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51B1" w14:textId="55F1481F" w:rsidR="033D65E9" w:rsidRDefault="033D65E9" w:rsidP="7723BF78">
      <w:pPr>
        <w:rPr>
          <w:rFonts w:asciiTheme="minorHAnsi" w:eastAsiaTheme="minorEastAsia" w:hAnsiTheme="minorHAnsi" w:cstheme="minorBidi"/>
          <w:sz w:val="22"/>
          <w:szCs w:val="22"/>
        </w:rPr>
      </w:pPr>
      <w:bookmarkStart w:id="0" w:name="_GoBack"/>
      <w:bookmarkEnd w:id="0"/>
      <w:r>
        <w:rPr>
          <w:noProof/>
        </w:rPr>
        <w:drawing>
          <wp:anchor distT="0" distB="0" distL="114300" distR="114300" simplePos="0" relativeHeight="251658240" behindDoc="0" locked="0" layoutInCell="1" allowOverlap="1" wp14:anchorId="18F9F80E" wp14:editId="2C752B3F">
            <wp:simplePos x="0" y="0"/>
            <wp:positionH relativeFrom="column">
              <wp:align>right</wp:align>
            </wp:positionH>
            <wp:positionV relativeFrom="paragraph">
              <wp:posOffset>0</wp:posOffset>
            </wp:positionV>
            <wp:extent cx="1980043" cy="1038225"/>
            <wp:effectExtent l="0" t="0" r="0" b="0"/>
            <wp:wrapSquare wrapText="bothSides"/>
            <wp:docPr id="163241547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7">
                      <a:extLst>
                        <a:ext uri="{28A0092B-C50C-407E-A947-70E740481C1C}">
                          <a14:useLocalDpi xmlns:a14="http://schemas.microsoft.com/office/drawing/2010/main" val="0"/>
                        </a:ext>
                      </a:extLst>
                    </a:blip>
                    <a:stretch>
                      <a:fillRect/>
                    </a:stretch>
                  </pic:blipFill>
                  <pic:spPr bwMode="auto">
                    <a:xfrm>
                      <a:off x="0" y="0"/>
                      <a:ext cx="1980043"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5214D788" w:rsidRPr="7723BF78">
        <w:rPr>
          <w:rFonts w:ascii="Arial" w:eastAsia="Arial" w:hAnsi="Arial" w:cs="Arial"/>
          <w:b/>
          <w:bCs/>
          <w:sz w:val="22"/>
          <w:szCs w:val="22"/>
        </w:rPr>
        <w:t>RUNNYMEDE TRUST PRESS RELEASE</w:t>
      </w:r>
      <w:r w:rsidR="5214D788" w:rsidRPr="7723BF78">
        <w:rPr>
          <w:rFonts w:ascii="Arial" w:eastAsia="Arial" w:hAnsi="Arial" w:cs="Arial"/>
          <w:sz w:val="22"/>
          <w:szCs w:val="22"/>
        </w:rPr>
        <w:t xml:space="preserve"> </w:t>
      </w:r>
      <w:r>
        <w:br/>
      </w:r>
      <w:r>
        <w:br/>
      </w:r>
      <w:r w:rsidR="3957DBD0" w:rsidRPr="7723BF78">
        <w:rPr>
          <w:rFonts w:ascii="Arial" w:eastAsia="Arial" w:hAnsi="Arial" w:cs="Arial"/>
          <w:sz w:val="22"/>
          <w:szCs w:val="22"/>
        </w:rPr>
        <w:t>For immediate release</w:t>
      </w:r>
      <w:r w:rsidR="71DE7F63" w:rsidRPr="7723BF78">
        <w:rPr>
          <w:rFonts w:ascii="Arial" w:eastAsia="Arial" w:hAnsi="Arial" w:cs="Arial"/>
          <w:sz w:val="22"/>
          <w:szCs w:val="22"/>
        </w:rPr>
        <w:t xml:space="preserve"> 19/03/2020</w:t>
      </w:r>
    </w:p>
    <w:p w14:paraId="190BF609" w14:textId="627C1812" w:rsidR="7723BF78" w:rsidRDefault="7723BF78" w:rsidP="7723BF78">
      <w:pPr>
        <w:jc w:val="both"/>
        <w:rPr>
          <w:rFonts w:ascii="Arial" w:eastAsia="Arial" w:hAnsi="Arial" w:cs="Arial"/>
          <w:i/>
          <w:iCs/>
        </w:rPr>
      </w:pPr>
    </w:p>
    <w:p w14:paraId="1E7D06D0" w14:textId="0BEF9297" w:rsidR="53A0A548" w:rsidRDefault="53A0A548" w:rsidP="53A0A548">
      <w:pPr>
        <w:rPr>
          <w:rFonts w:ascii="Arial" w:eastAsia="Arial" w:hAnsi="Arial" w:cs="Arial"/>
          <w:b/>
          <w:bCs/>
          <w:sz w:val="28"/>
          <w:szCs w:val="28"/>
          <w:lang w:val="en-US"/>
        </w:rPr>
      </w:pPr>
    </w:p>
    <w:p w14:paraId="741E63DA" w14:textId="58F75C44" w:rsidR="009A1F5A" w:rsidRPr="00F17E12" w:rsidRDefault="009A1F5A" w:rsidP="7723BF78">
      <w:pPr>
        <w:rPr>
          <w:rFonts w:ascii="Arial" w:eastAsia="Arial" w:hAnsi="Arial" w:cs="Arial"/>
          <w:b/>
          <w:bCs/>
          <w:sz w:val="28"/>
          <w:szCs w:val="28"/>
          <w:lang w:val="en-US"/>
        </w:rPr>
      </w:pPr>
      <w:r>
        <w:br/>
      </w:r>
      <w:r>
        <w:br/>
      </w:r>
      <w:r w:rsidR="0FC9E7AB" w:rsidRPr="30DF0686">
        <w:rPr>
          <w:rFonts w:ascii="Arial" w:eastAsia="Arial" w:hAnsi="Arial" w:cs="Arial"/>
          <w:b/>
          <w:bCs/>
          <w:sz w:val="28"/>
          <w:szCs w:val="28"/>
          <w:lang w:val="en-US"/>
        </w:rPr>
        <w:t xml:space="preserve">Race equality </w:t>
      </w:r>
      <w:r w:rsidR="424F361E" w:rsidRPr="30DF0686">
        <w:rPr>
          <w:rFonts w:ascii="Arial" w:eastAsia="Arial" w:hAnsi="Arial" w:cs="Arial"/>
          <w:b/>
          <w:bCs/>
          <w:sz w:val="28"/>
          <w:szCs w:val="28"/>
          <w:lang w:val="en-US"/>
        </w:rPr>
        <w:t xml:space="preserve">and migrant rights </w:t>
      </w:r>
      <w:r w:rsidR="0FC9E7AB" w:rsidRPr="30DF0686">
        <w:rPr>
          <w:rFonts w:ascii="Arial" w:eastAsia="Arial" w:hAnsi="Arial" w:cs="Arial"/>
          <w:b/>
          <w:bCs/>
          <w:sz w:val="28"/>
          <w:szCs w:val="28"/>
          <w:lang w:val="en-US"/>
        </w:rPr>
        <w:t>organisations call for independent review into institutional racism in the Home Office</w:t>
      </w:r>
    </w:p>
    <w:p w14:paraId="3055C86B" w14:textId="31776BC5" w:rsidR="009A1F5A" w:rsidRPr="00F17E12" w:rsidRDefault="009A1F5A" w:rsidP="7723BF78">
      <w:pPr>
        <w:rPr>
          <w:rFonts w:ascii="Arial" w:eastAsia="Arial" w:hAnsi="Arial" w:cs="Arial"/>
          <w:sz w:val="22"/>
          <w:szCs w:val="22"/>
        </w:rPr>
      </w:pPr>
    </w:p>
    <w:p w14:paraId="6CCF834D" w14:textId="4D7772F5" w:rsidR="009A1F5A" w:rsidRPr="00F17E12" w:rsidRDefault="3C1CFE23" w:rsidP="7723BF78">
      <w:pPr>
        <w:rPr>
          <w:rFonts w:ascii="Arial" w:eastAsia="Arial" w:hAnsi="Arial" w:cs="Arial"/>
          <w:sz w:val="22"/>
          <w:szCs w:val="22"/>
          <w:lang w:val="en-US"/>
        </w:rPr>
      </w:pPr>
      <w:r w:rsidRPr="30DF0686">
        <w:rPr>
          <w:rFonts w:ascii="Arial" w:eastAsia="Arial" w:hAnsi="Arial" w:cs="Arial"/>
          <w:sz w:val="22"/>
          <w:szCs w:val="22"/>
        </w:rPr>
        <w:t xml:space="preserve">Following the publication of the Windrush Lessons Learned Review, </w:t>
      </w:r>
      <w:r w:rsidR="15E9551A" w:rsidRPr="30DF0686">
        <w:rPr>
          <w:rFonts w:ascii="Arial" w:eastAsia="Arial" w:hAnsi="Arial" w:cs="Arial"/>
          <w:sz w:val="22"/>
          <w:szCs w:val="22"/>
        </w:rPr>
        <w:t>15</w:t>
      </w:r>
      <w:r w:rsidR="501DDAAB" w:rsidRPr="30DF0686">
        <w:rPr>
          <w:rFonts w:ascii="Arial" w:eastAsia="Arial" w:hAnsi="Arial" w:cs="Arial"/>
          <w:sz w:val="22"/>
          <w:szCs w:val="22"/>
        </w:rPr>
        <w:t xml:space="preserve"> </w:t>
      </w:r>
      <w:r w:rsidR="384E2DEE" w:rsidRPr="30DF0686">
        <w:rPr>
          <w:rFonts w:ascii="Arial" w:eastAsia="Arial" w:hAnsi="Arial" w:cs="Arial"/>
          <w:sz w:val="22"/>
          <w:szCs w:val="22"/>
        </w:rPr>
        <w:t xml:space="preserve">race equality </w:t>
      </w:r>
      <w:r w:rsidR="1DAFA74C" w:rsidRPr="30DF0686">
        <w:rPr>
          <w:rFonts w:ascii="Arial" w:eastAsia="Arial" w:hAnsi="Arial" w:cs="Arial"/>
          <w:sz w:val="22"/>
          <w:szCs w:val="22"/>
        </w:rPr>
        <w:t xml:space="preserve">and migrant rights </w:t>
      </w:r>
      <w:r w:rsidR="384E2DEE" w:rsidRPr="30DF0686">
        <w:rPr>
          <w:rFonts w:ascii="Arial" w:eastAsia="Arial" w:hAnsi="Arial" w:cs="Arial"/>
          <w:sz w:val="22"/>
          <w:szCs w:val="22"/>
        </w:rPr>
        <w:t>organisations</w:t>
      </w:r>
      <w:r w:rsidR="7AB60F5C" w:rsidRPr="30DF0686">
        <w:rPr>
          <w:rFonts w:ascii="Arial" w:eastAsia="Arial" w:hAnsi="Arial" w:cs="Arial"/>
          <w:sz w:val="22"/>
          <w:szCs w:val="22"/>
        </w:rPr>
        <w:t xml:space="preserve"> (full list </w:t>
      </w:r>
      <w:r w:rsidR="32E60248" w:rsidRPr="30DF0686">
        <w:rPr>
          <w:rFonts w:ascii="Arial" w:eastAsia="Arial" w:hAnsi="Arial" w:cs="Arial"/>
          <w:sz w:val="22"/>
          <w:szCs w:val="22"/>
        </w:rPr>
        <w:t xml:space="preserve">below) </w:t>
      </w:r>
      <w:r w:rsidR="384E2DEE" w:rsidRPr="30DF0686">
        <w:rPr>
          <w:rFonts w:ascii="Arial" w:eastAsia="Arial" w:hAnsi="Arial" w:cs="Arial"/>
          <w:sz w:val="22"/>
          <w:szCs w:val="22"/>
        </w:rPr>
        <w:t xml:space="preserve">have today called </w:t>
      </w:r>
      <w:r w:rsidR="5133FA6C" w:rsidRPr="30DF0686">
        <w:rPr>
          <w:rFonts w:ascii="Arial" w:eastAsia="Arial" w:hAnsi="Arial" w:cs="Arial"/>
          <w:sz w:val="22"/>
          <w:szCs w:val="22"/>
        </w:rPr>
        <w:t xml:space="preserve">for an independent review into </w:t>
      </w:r>
      <w:r w:rsidR="7A37DCAF" w:rsidRPr="30DF0686">
        <w:rPr>
          <w:rFonts w:ascii="Arial" w:eastAsia="Arial" w:hAnsi="Arial" w:cs="Arial"/>
          <w:sz w:val="22"/>
          <w:szCs w:val="22"/>
        </w:rPr>
        <w:t>the extent of institutional racism in the Home Office</w:t>
      </w:r>
      <w:r w:rsidR="0E575323" w:rsidRPr="30DF0686">
        <w:rPr>
          <w:rFonts w:ascii="Arial" w:eastAsia="Arial" w:hAnsi="Arial" w:cs="Arial"/>
          <w:sz w:val="22"/>
          <w:szCs w:val="22"/>
        </w:rPr>
        <w:t xml:space="preserve"> and whether its immigration polic</w:t>
      </w:r>
      <w:r w:rsidR="73CCD6EC" w:rsidRPr="30DF0686">
        <w:rPr>
          <w:rFonts w:ascii="Arial" w:eastAsia="Arial" w:hAnsi="Arial" w:cs="Arial"/>
          <w:sz w:val="22"/>
          <w:szCs w:val="22"/>
        </w:rPr>
        <w:t>ies are</w:t>
      </w:r>
      <w:r w:rsidR="0E575323" w:rsidRPr="30DF0686">
        <w:rPr>
          <w:rFonts w:ascii="Arial" w:eastAsia="Arial" w:hAnsi="Arial" w:cs="Arial"/>
          <w:sz w:val="22"/>
          <w:szCs w:val="22"/>
        </w:rPr>
        <w:t xml:space="preserve"> in accordance with equality law around racial discrimination. </w:t>
      </w:r>
      <w:r w:rsidR="009A1F5A">
        <w:br/>
      </w:r>
      <w:r w:rsidR="009A1F5A">
        <w:br/>
      </w:r>
      <w:r w:rsidR="79246C90" w:rsidRPr="30DF0686">
        <w:rPr>
          <w:rFonts w:ascii="Arial" w:eastAsia="Arial" w:hAnsi="Arial" w:cs="Arial"/>
          <w:sz w:val="22"/>
          <w:szCs w:val="22"/>
        </w:rPr>
        <w:t xml:space="preserve">The Windrush Lessons Learned Review </w:t>
      </w:r>
      <w:r w:rsidR="15F19F5C" w:rsidRPr="30DF0686">
        <w:rPr>
          <w:rFonts w:ascii="Arial" w:eastAsia="Arial" w:hAnsi="Arial" w:cs="Arial"/>
          <w:sz w:val="22"/>
          <w:szCs w:val="22"/>
        </w:rPr>
        <w:t>outlines</w:t>
      </w:r>
      <w:r w:rsidR="79246C90" w:rsidRPr="30DF0686">
        <w:rPr>
          <w:rFonts w:ascii="Arial" w:eastAsia="Arial" w:hAnsi="Arial" w:cs="Arial"/>
          <w:sz w:val="22"/>
          <w:szCs w:val="22"/>
        </w:rPr>
        <w:t xml:space="preserve"> that </w:t>
      </w:r>
      <w:r w:rsidR="45139826" w:rsidRPr="30DF0686">
        <w:rPr>
          <w:rFonts w:ascii="Arial" w:eastAsia="Arial" w:hAnsi="Arial" w:cs="Arial"/>
          <w:sz w:val="22"/>
          <w:szCs w:val="22"/>
          <w:lang w:val="en-US"/>
        </w:rPr>
        <w:t xml:space="preserve">the UK’s treatment of the Windrush generation was caused by institutional failures to understand race and racism in relation to the Macpherson definition of institutional racism, as </w:t>
      </w:r>
      <w:r w:rsidR="221A0978" w:rsidRPr="30DF0686">
        <w:rPr>
          <w:rFonts w:ascii="Arial" w:eastAsia="Arial" w:hAnsi="Arial" w:cs="Arial"/>
          <w:sz w:val="22"/>
          <w:szCs w:val="22"/>
          <w:lang w:val="en-US"/>
        </w:rPr>
        <w:t>set</w:t>
      </w:r>
      <w:r w:rsidR="45139826" w:rsidRPr="30DF0686">
        <w:rPr>
          <w:rFonts w:ascii="Arial" w:eastAsia="Arial" w:hAnsi="Arial" w:cs="Arial"/>
          <w:sz w:val="22"/>
          <w:szCs w:val="22"/>
          <w:lang w:val="en-US"/>
        </w:rPr>
        <w:t xml:space="preserve"> </w:t>
      </w:r>
      <w:r w:rsidR="147C95E3" w:rsidRPr="30DF0686">
        <w:rPr>
          <w:rFonts w:ascii="Arial" w:eastAsia="Arial" w:hAnsi="Arial" w:cs="Arial"/>
          <w:sz w:val="22"/>
          <w:szCs w:val="22"/>
          <w:lang w:val="en-US"/>
        </w:rPr>
        <w:t xml:space="preserve">out </w:t>
      </w:r>
      <w:r w:rsidR="45139826" w:rsidRPr="30DF0686">
        <w:rPr>
          <w:rFonts w:ascii="Arial" w:eastAsia="Arial" w:hAnsi="Arial" w:cs="Arial"/>
          <w:sz w:val="22"/>
          <w:szCs w:val="22"/>
          <w:lang w:val="en-US"/>
        </w:rPr>
        <w:t xml:space="preserve">in Lord Macpherson’s </w:t>
      </w:r>
      <w:r w:rsidR="2A75DB46" w:rsidRPr="30DF0686">
        <w:rPr>
          <w:rFonts w:ascii="Arial" w:eastAsia="Arial" w:hAnsi="Arial" w:cs="Arial"/>
          <w:sz w:val="22"/>
          <w:szCs w:val="22"/>
          <w:lang w:val="en-US"/>
        </w:rPr>
        <w:t xml:space="preserve">landmark </w:t>
      </w:r>
      <w:hyperlink r:id="rId8">
        <w:r w:rsidR="0E5490B9" w:rsidRPr="30DF0686">
          <w:rPr>
            <w:rStyle w:val="Hyperlink"/>
            <w:rFonts w:ascii="Arial" w:eastAsia="Arial" w:hAnsi="Arial" w:cs="Arial"/>
            <w:sz w:val="22"/>
            <w:szCs w:val="22"/>
            <w:lang w:val="en-US"/>
          </w:rPr>
          <w:t xml:space="preserve">Inquiry </w:t>
        </w:r>
        <w:r w:rsidR="45139826" w:rsidRPr="30DF0686">
          <w:rPr>
            <w:rStyle w:val="Hyperlink"/>
            <w:rFonts w:ascii="Arial" w:eastAsia="Arial" w:hAnsi="Arial" w:cs="Arial"/>
            <w:sz w:val="22"/>
            <w:szCs w:val="22"/>
            <w:lang w:val="en-US"/>
          </w:rPr>
          <w:t>report</w:t>
        </w:r>
      </w:hyperlink>
      <w:r w:rsidR="45139826" w:rsidRPr="30DF0686">
        <w:rPr>
          <w:rFonts w:ascii="Arial" w:eastAsia="Arial" w:hAnsi="Arial" w:cs="Arial"/>
          <w:sz w:val="22"/>
          <w:szCs w:val="22"/>
          <w:lang w:val="en-US"/>
        </w:rPr>
        <w:t xml:space="preserve"> </w:t>
      </w:r>
      <w:r w:rsidR="54027EF3" w:rsidRPr="30DF0686">
        <w:rPr>
          <w:rFonts w:ascii="Arial" w:eastAsia="Arial" w:hAnsi="Arial" w:cs="Arial"/>
          <w:sz w:val="22"/>
          <w:szCs w:val="22"/>
          <w:lang w:val="en-US"/>
        </w:rPr>
        <w:t xml:space="preserve">(1999) </w:t>
      </w:r>
      <w:r w:rsidR="45139826" w:rsidRPr="30DF0686">
        <w:rPr>
          <w:rFonts w:ascii="Arial" w:eastAsia="Arial" w:hAnsi="Arial" w:cs="Arial"/>
          <w:sz w:val="22"/>
          <w:szCs w:val="22"/>
          <w:lang w:val="en-US"/>
        </w:rPr>
        <w:t>i</w:t>
      </w:r>
      <w:r w:rsidR="56A0AAA4" w:rsidRPr="30DF0686">
        <w:rPr>
          <w:rFonts w:ascii="Arial" w:eastAsia="Arial" w:hAnsi="Arial" w:cs="Arial"/>
          <w:sz w:val="22"/>
          <w:szCs w:val="22"/>
          <w:lang w:val="en-US"/>
        </w:rPr>
        <w:t xml:space="preserve">nto the murder of Stephen </w:t>
      </w:r>
      <w:r w:rsidR="72E7DBEB" w:rsidRPr="30DF0686">
        <w:rPr>
          <w:rFonts w:ascii="Arial" w:eastAsia="Arial" w:hAnsi="Arial" w:cs="Arial"/>
          <w:sz w:val="22"/>
          <w:szCs w:val="22"/>
          <w:lang w:val="en-US"/>
        </w:rPr>
        <w:t xml:space="preserve">Lawrence. </w:t>
      </w:r>
    </w:p>
    <w:p w14:paraId="2A49DD08" w14:textId="63A4C1F2" w:rsidR="009A1F5A" w:rsidRPr="00F17E12" w:rsidRDefault="009A1F5A" w:rsidP="7723BF78">
      <w:pPr>
        <w:rPr>
          <w:rFonts w:ascii="Arial" w:eastAsia="Arial" w:hAnsi="Arial" w:cs="Arial"/>
          <w:sz w:val="22"/>
          <w:szCs w:val="22"/>
        </w:rPr>
      </w:pPr>
      <w:r>
        <w:br/>
      </w:r>
      <w:r w:rsidR="74FEE136" w:rsidRPr="30DF0686">
        <w:rPr>
          <w:rFonts w:ascii="Arial" w:eastAsia="Arial" w:hAnsi="Arial" w:cs="Arial"/>
          <w:sz w:val="22"/>
          <w:szCs w:val="22"/>
        </w:rPr>
        <w:t>T</w:t>
      </w:r>
      <w:r w:rsidR="3E39417C" w:rsidRPr="30DF0686">
        <w:rPr>
          <w:rFonts w:ascii="Arial" w:eastAsia="Arial" w:hAnsi="Arial" w:cs="Arial"/>
          <w:sz w:val="22"/>
          <w:szCs w:val="22"/>
        </w:rPr>
        <w:t xml:space="preserve">he </w:t>
      </w:r>
      <w:r w:rsidR="322B12C3" w:rsidRPr="30DF0686">
        <w:rPr>
          <w:rFonts w:ascii="Arial" w:eastAsia="Arial" w:hAnsi="Arial" w:cs="Arial"/>
          <w:sz w:val="22"/>
          <w:szCs w:val="22"/>
        </w:rPr>
        <w:t>15</w:t>
      </w:r>
      <w:r w:rsidR="418692E0" w:rsidRPr="30DF0686">
        <w:rPr>
          <w:rFonts w:ascii="Arial" w:eastAsia="Arial" w:hAnsi="Arial" w:cs="Arial"/>
          <w:sz w:val="22"/>
          <w:szCs w:val="22"/>
        </w:rPr>
        <w:t xml:space="preserve"> race equality </w:t>
      </w:r>
      <w:r w:rsidR="1763A387" w:rsidRPr="30DF0686">
        <w:rPr>
          <w:rFonts w:ascii="Arial" w:eastAsia="Arial" w:hAnsi="Arial" w:cs="Arial"/>
          <w:sz w:val="22"/>
          <w:szCs w:val="22"/>
        </w:rPr>
        <w:t xml:space="preserve">and migrant rights </w:t>
      </w:r>
      <w:r w:rsidR="418692E0" w:rsidRPr="30DF0686">
        <w:rPr>
          <w:rFonts w:ascii="Arial" w:eastAsia="Arial" w:hAnsi="Arial" w:cs="Arial"/>
          <w:sz w:val="22"/>
          <w:szCs w:val="22"/>
        </w:rPr>
        <w:t xml:space="preserve">organisations, including the </w:t>
      </w:r>
      <w:r w:rsidR="3E39417C" w:rsidRPr="30DF0686">
        <w:rPr>
          <w:rFonts w:ascii="Arial" w:eastAsia="Arial" w:hAnsi="Arial" w:cs="Arial"/>
          <w:sz w:val="22"/>
          <w:szCs w:val="22"/>
        </w:rPr>
        <w:t>Runnymede Trust</w:t>
      </w:r>
      <w:r w:rsidR="5BF54F4D" w:rsidRPr="30DF0686">
        <w:rPr>
          <w:rFonts w:ascii="Arial" w:eastAsia="Arial" w:hAnsi="Arial" w:cs="Arial"/>
          <w:sz w:val="22"/>
          <w:szCs w:val="22"/>
        </w:rPr>
        <w:t xml:space="preserve">, </w:t>
      </w:r>
      <w:r w:rsidR="3B2E5F79" w:rsidRPr="30DF0686">
        <w:rPr>
          <w:rFonts w:ascii="Arial" w:eastAsia="Arial" w:hAnsi="Arial" w:cs="Arial"/>
          <w:sz w:val="22"/>
          <w:szCs w:val="22"/>
        </w:rPr>
        <w:t xml:space="preserve">are </w:t>
      </w:r>
      <w:r w:rsidR="76328458" w:rsidRPr="30DF0686">
        <w:rPr>
          <w:rFonts w:ascii="Arial" w:eastAsia="Arial" w:hAnsi="Arial" w:cs="Arial"/>
          <w:sz w:val="22"/>
          <w:szCs w:val="22"/>
        </w:rPr>
        <w:t xml:space="preserve">also </w:t>
      </w:r>
      <w:r w:rsidR="004DBA3F" w:rsidRPr="30DF0686">
        <w:rPr>
          <w:rFonts w:ascii="Arial" w:eastAsia="Arial" w:hAnsi="Arial" w:cs="Arial"/>
          <w:sz w:val="22"/>
          <w:szCs w:val="22"/>
        </w:rPr>
        <w:t xml:space="preserve">urging </w:t>
      </w:r>
      <w:r w:rsidR="3E39417C" w:rsidRPr="30DF0686">
        <w:rPr>
          <w:rFonts w:ascii="Arial" w:eastAsia="Arial" w:hAnsi="Arial" w:cs="Arial"/>
          <w:sz w:val="22"/>
          <w:szCs w:val="22"/>
        </w:rPr>
        <w:t xml:space="preserve">the government to make a full apology to those affected by the Windrush </w:t>
      </w:r>
      <w:r w:rsidR="0DB78F33" w:rsidRPr="30DF0686">
        <w:rPr>
          <w:rFonts w:ascii="Arial" w:eastAsia="Arial" w:hAnsi="Arial" w:cs="Arial"/>
          <w:sz w:val="22"/>
          <w:szCs w:val="22"/>
        </w:rPr>
        <w:t>injustices</w:t>
      </w:r>
      <w:r w:rsidR="3E39417C" w:rsidRPr="30DF0686">
        <w:rPr>
          <w:rFonts w:ascii="Arial" w:eastAsia="Arial" w:hAnsi="Arial" w:cs="Arial"/>
          <w:sz w:val="22"/>
          <w:szCs w:val="22"/>
        </w:rPr>
        <w:t xml:space="preserve"> </w:t>
      </w:r>
      <w:r w:rsidR="3B30E219" w:rsidRPr="30DF0686">
        <w:rPr>
          <w:rFonts w:ascii="Arial" w:eastAsia="Arial" w:hAnsi="Arial" w:cs="Arial"/>
          <w:sz w:val="22"/>
          <w:szCs w:val="22"/>
        </w:rPr>
        <w:t xml:space="preserve">and </w:t>
      </w:r>
      <w:r w:rsidR="19833632" w:rsidRPr="30DF0686">
        <w:rPr>
          <w:rFonts w:ascii="Arial" w:eastAsia="Arial" w:hAnsi="Arial" w:cs="Arial"/>
          <w:sz w:val="22"/>
          <w:szCs w:val="22"/>
        </w:rPr>
        <w:t xml:space="preserve">to </w:t>
      </w:r>
      <w:r w:rsidR="3B30E219" w:rsidRPr="30DF0686">
        <w:rPr>
          <w:rFonts w:ascii="Arial" w:eastAsia="Arial" w:hAnsi="Arial" w:cs="Arial"/>
          <w:sz w:val="22"/>
          <w:szCs w:val="22"/>
        </w:rPr>
        <w:t>mak</w:t>
      </w:r>
      <w:r w:rsidR="10E0D4E7" w:rsidRPr="30DF0686">
        <w:rPr>
          <w:rFonts w:ascii="Arial" w:eastAsia="Arial" w:hAnsi="Arial" w:cs="Arial"/>
          <w:sz w:val="22"/>
          <w:szCs w:val="22"/>
        </w:rPr>
        <w:t>e</w:t>
      </w:r>
      <w:r w:rsidR="3B30E219" w:rsidRPr="30DF0686">
        <w:rPr>
          <w:rFonts w:ascii="Arial" w:eastAsia="Arial" w:hAnsi="Arial" w:cs="Arial"/>
          <w:sz w:val="22"/>
          <w:szCs w:val="22"/>
        </w:rPr>
        <w:t xml:space="preserve"> the </w:t>
      </w:r>
      <w:r w:rsidR="11ED4782" w:rsidRPr="30DF0686">
        <w:rPr>
          <w:rFonts w:ascii="Arial" w:eastAsia="Arial" w:hAnsi="Arial" w:cs="Arial"/>
          <w:sz w:val="22"/>
          <w:szCs w:val="22"/>
        </w:rPr>
        <w:t xml:space="preserve">Windrush Compensation Scheme </w:t>
      </w:r>
      <w:r w:rsidR="3B30E219" w:rsidRPr="30DF0686">
        <w:rPr>
          <w:rFonts w:ascii="Arial" w:eastAsia="Arial" w:hAnsi="Arial" w:cs="Arial"/>
          <w:sz w:val="22"/>
          <w:szCs w:val="22"/>
        </w:rPr>
        <w:t xml:space="preserve">more accessible and </w:t>
      </w:r>
      <w:r w:rsidR="0FF61463" w:rsidRPr="30DF0686">
        <w:rPr>
          <w:rFonts w:ascii="Arial" w:eastAsia="Arial" w:hAnsi="Arial" w:cs="Arial"/>
          <w:sz w:val="22"/>
          <w:szCs w:val="22"/>
        </w:rPr>
        <w:t>to introduce</w:t>
      </w:r>
      <w:r w:rsidR="68C3C154" w:rsidRPr="30DF0686">
        <w:rPr>
          <w:rFonts w:ascii="Arial" w:eastAsia="Arial" w:hAnsi="Arial" w:cs="Arial"/>
          <w:sz w:val="22"/>
          <w:szCs w:val="22"/>
        </w:rPr>
        <w:t xml:space="preserve"> </w:t>
      </w:r>
      <w:r w:rsidR="3B30E219" w:rsidRPr="30DF0686">
        <w:rPr>
          <w:rFonts w:ascii="Arial" w:eastAsia="Arial" w:hAnsi="Arial" w:cs="Arial"/>
          <w:sz w:val="22"/>
          <w:szCs w:val="22"/>
        </w:rPr>
        <w:t>independent</w:t>
      </w:r>
      <w:r w:rsidR="6578F5D7" w:rsidRPr="30DF0686">
        <w:rPr>
          <w:rFonts w:ascii="Arial" w:eastAsia="Arial" w:hAnsi="Arial" w:cs="Arial"/>
          <w:sz w:val="22"/>
          <w:szCs w:val="22"/>
        </w:rPr>
        <w:t xml:space="preserve"> oversight</w:t>
      </w:r>
      <w:r w:rsidR="59DDECE8" w:rsidRPr="30DF0686">
        <w:rPr>
          <w:rFonts w:ascii="Arial" w:eastAsia="Arial" w:hAnsi="Arial" w:cs="Arial"/>
          <w:sz w:val="22"/>
          <w:szCs w:val="22"/>
        </w:rPr>
        <w:t xml:space="preserve"> of the scheme</w:t>
      </w:r>
      <w:r w:rsidR="0221AC26" w:rsidRPr="30DF0686">
        <w:rPr>
          <w:rFonts w:ascii="Arial" w:eastAsia="Arial" w:hAnsi="Arial" w:cs="Arial"/>
          <w:sz w:val="22"/>
          <w:szCs w:val="22"/>
        </w:rPr>
        <w:t>, as a matter of urgency.</w:t>
      </w:r>
    </w:p>
    <w:p w14:paraId="10D1CECF" w14:textId="0842BA00" w:rsidR="7723BF78" w:rsidRDefault="7723BF78" w:rsidP="7723BF78">
      <w:pPr>
        <w:rPr>
          <w:rFonts w:ascii="Arial" w:eastAsia="Arial" w:hAnsi="Arial" w:cs="Arial"/>
          <w:sz w:val="22"/>
          <w:szCs w:val="22"/>
        </w:rPr>
      </w:pPr>
    </w:p>
    <w:p w14:paraId="2FEDDC6A" w14:textId="05D55D96" w:rsidR="0221AC26" w:rsidRDefault="0221AC26" w:rsidP="7723BF78">
      <w:pPr>
        <w:rPr>
          <w:rFonts w:ascii="Arial" w:eastAsia="Arial" w:hAnsi="Arial" w:cs="Arial"/>
          <w:sz w:val="22"/>
          <w:szCs w:val="22"/>
        </w:rPr>
      </w:pPr>
      <w:r w:rsidRPr="30DF0686">
        <w:rPr>
          <w:rFonts w:ascii="Arial" w:eastAsia="Arial" w:hAnsi="Arial" w:cs="Arial"/>
          <w:sz w:val="22"/>
          <w:szCs w:val="22"/>
        </w:rPr>
        <w:t xml:space="preserve">Further recommendations include scrapping the Hostile Environment </w:t>
      </w:r>
      <w:r w:rsidR="23D53DEB" w:rsidRPr="30DF0686">
        <w:rPr>
          <w:rFonts w:ascii="Arial" w:eastAsia="Arial" w:hAnsi="Arial" w:cs="Arial"/>
          <w:sz w:val="22"/>
          <w:szCs w:val="22"/>
        </w:rPr>
        <w:t xml:space="preserve">and appointing an independent advisory group and chair reporting directly to No. 10 and the Cabinet Office to implement the findings of the </w:t>
      </w:r>
      <w:r w:rsidR="17D3E235" w:rsidRPr="30DF0686">
        <w:rPr>
          <w:rFonts w:ascii="Arial" w:eastAsia="Arial" w:hAnsi="Arial" w:cs="Arial"/>
          <w:sz w:val="22"/>
          <w:szCs w:val="22"/>
        </w:rPr>
        <w:t>Windrush Lesson Learned Review</w:t>
      </w:r>
      <w:r w:rsidR="2ED4B4F2" w:rsidRPr="30DF0686">
        <w:rPr>
          <w:rFonts w:ascii="Arial" w:eastAsia="Arial" w:hAnsi="Arial" w:cs="Arial"/>
          <w:sz w:val="22"/>
          <w:szCs w:val="22"/>
        </w:rPr>
        <w:t>,</w:t>
      </w:r>
      <w:r w:rsidR="437CD3B7" w:rsidRPr="30DF0686">
        <w:rPr>
          <w:rFonts w:ascii="Arial" w:eastAsia="Arial" w:hAnsi="Arial" w:cs="Arial"/>
          <w:sz w:val="22"/>
          <w:szCs w:val="22"/>
        </w:rPr>
        <w:t xml:space="preserve"> </w:t>
      </w:r>
      <w:r w:rsidR="0C732475" w:rsidRPr="30DF0686">
        <w:rPr>
          <w:rFonts w:ascii="Arial" w:eastAsia="Arial" w:hAnsi="Arial" w:cs="Arial"/>
          <w:sz w:val="22"/>
          <w:szCs w:val="22"/>
        </w:rPr>
        <w:t xml:space="preserve">and </w:t>
      </w:r>
      <w:r w:rsidR="2ED4B4F2" w:rsidRPr="30DF0686">
        <w:rPr>
          <w:rFonts w:ascii="Arial" w:eastAsia="Arial" w:hAnsi="Arial" w:cs="Arial"/>
          <w:sz w:val="22"/>
          <w:szCs w:val="22"/>
        </w:rPr>
        <w:t>ensur</w:t>
      </w:r>
      <w:r w:rsidR="717779FC" w:rsidRPr="30DF0686">
        <w:rPr>
          <w:rFonts w:ascii="Arial" w:eastAsia="Arial" w:hAnsi="Arial" w:cs="Arial"/>
          <w:sz w:val="22"/>
          <w:szCs w:val="22"/>
        </w:rPr>
        <w:t>e</w:t>
      </w:r>
      <w:r w:rsidR="2ED4B4F2" w:rsidRPr="30DF0686">
        <w:rPr>
          <w:rFonts w:ascii="Arial" w:eastAsia="Arial" w:hAnsi="Arial" w:cs="Arial"/>
          <w:sz w:val="22"/>
          <w:szCs w:val="22"/>
        </w:rPr>
        <w:t xml:space="preserve"> </w:t>
      </w:r>
      <w:r w:rsidR="17D3E235" w:rsidRPr="30DF0686">
        <w:rPr>
          <w:rFonts w:ascii="Arial" w:eastAsia="Arial" w:hAnsi="Arial" w:cs="Arial"/>
          <w:sz w:val="22"/>
          <w:szCs w:val="22"/>
        </w:rPr>
        <w:t xml:space="preserve">the inhumane injustices of the Windrush Scandal </w:t>
      </w:r>
      <w:r w:rsidR="179B11B4" w:rsidRPr="30DF0686">
        <w:rPr>
          <w:rFonts w:ascii="Arial" w:eastAsia="Arial" w:hAnsi="Arial" w:cs="Arial"/>
          <w:sz w:val="22"/>
          <w:szCs w:val="22"/>
        </w:rPr>
        <w:t>are not repeated.</w:t>
      </w:r>
      <w:r w:rsidR="550688E1" w:rsidRPr="30DF0686">
        <w:rPr>
          <w:rFonts w:ascii="Arial" w:eastAsia="Arial" w:hAnsi="Arial" w:cs="Arial"/>
          <w:sz w:val="22"/>
          <w:szCs w:val="22"/>
        </w:rPr>
        <w:t xml:space="preserve"> </w:t>
      </w:r>
      <w:r>
        <w:br/>
      </w:r>
      <w:r>
        <w:br/>
      </w:r>
      <w:r w:rsidR="489BA4CF" w:rsidRPr="30DF0686">
        <w:rPr>
          <w:rFonts w:ascii="Arial" w:eastAsia="Arial" w:hAnsi="Arial" w:cs="Arial"/>
          <w:sz w:val="22"/>
          <w:szCs w:val="22"/>
        </w:rPr>
        <w:t xml:space="preserve">The </w:t>
      </w:r>
      <w:r w:rsidR="455D5FD9" w:rsidRPr="30DF0686">
        <w:rPr>
          <w:rFonts w:ascii="Arial" w:eastAsia="Arial" w:hAnsi="Arial" w:cs="Arial"/>
          <w:sz w:val="22"/>
          <w:szCs w:val="22"/>
        </w:rPr>
        <w:t xml:space="preserve">full set of </w:t>
      </w:r>
      <w:r w:rsidR="489BA4CF" w:rsidRPr="30DF0686">
        <w:rPr>
          <w:rFonts w:ascii="Arial" w:eastAsia="Arial" w:hAnsi="Arial" w:cs="Arial"/>
          <w:b/>
          <w:bCs/>
          <w:sz w:val="22"/>
          <w:szCs w:val="22"/>
        </w:rPr>
        <w:t>recommendations</w:t>
      </w:r>
      <w:r w:rsidR="489BA4CF" w:rsidRPr="30DF0686">
        <w:rPr>
          <w:rFonts w:ascii="Arial" w:eastAsia="Arial" w:hAnsi="Arial" w:cs="Arial"/>
          <w:sz w:val="22"/>
          <w:szCs w:val="22"/>
        </w:rPr>
        <w:t xml:space="preserve"> </w:t>
      </w:r>
      <w:r w:rsidR="0006EF03" w:rsidRPr="30DF0686">
        <w:rPr>
          <w:rFonts w:ascii="Arial" w:eastAsia="Arial" w:hAnsi="Arial" w:cs="Arial"/>
          <w:sz w:val="22"/>
          <w:szCs w:val="22"/>
        </w:rPr>
        <w:t>are:</w:t>
      </w:r>
    </w:p>
    <w:p w14:paraId="5A242D70" w14:textId="23473BF6" w:rsidR="7723BF78" w:rsidRDefault="7723BF78" w:rsidP="7723BF78">
      <w:pPr>
        <w:rPr>
          <w:rFonts w:ascii="Arial" w:eastAsia="Arial" w:hAnsi="Arial" w:cs="Arial"/>
          <w:sz w:val="22"/>
          <w:szCs w:val="22"/>
          <w:lang w:val="en-US"/>
        </w:rPr>
      </w:pPr>
    </w:p>
    <w:p w14:paraId="6EB592FC" w14:textId="0A74F875" w:rsidR="009A1F5A" w:rsidRPr="00F17E12" w:rsidRDefault="3F2F8762" w:rsidP="7723BF78">
      <w:pPr>
        <w:pStyle w:val="ListParagraph"/>
        <w:numPr>
          <w:ilvl w:val="0"/>
          <w:numId w:val="3"/>
        </w:numPr>
        <w:rPr>
          <w:sz w:val="22"/>
          <w:szCs w:val="22"/>
          <w:lang w:val="en-US"/>
        </w:rPr>
      </w:pPr>
      <w:r w:rsidRPr="7723BF78">
        <w:rPr>
          <w:rFonts w:ascii="Arial" w:eastAsia="Arial" w:hAnsi="Arial" w:cs="Arial"/>
          <w:sz w:val="22"/>
          <w:szCs w:val="22"/>
          <w:lang w:val="en-US"/>
        </w:rPr>
        <w:t xml:space="preserve">The treatment of the Windrush generation was a terrible but predictable injustice. The Review shows that government ignored repeated warnings and has still refused to apologise and compensate people who were detained, deported and in some cases died having been wrongfully treated. The government must right the wrong, beginning with a full apology to those affected, and making the compensation scheme process more independent and accessible. </w:t>
      </w:r>
      <w:r w:rsidR="009A1F5A">
        <w:br/>
      </w:r>
    </w:p>
    <w:p w14:paraId="71FD1D4B" w14:textId="39441F6E" w:rsidR="009A1F5A" w:rsidRPr="00F17E12" w:rsidRDefault="3F2F8762" w:rsidP="7723BF78">
      <w:pPr>
        <w:pStyle w:val="ListParagraph"/>
        <w:numPr>
          <w:ilvl w:val="0"/>
          <w:numId w:val="3"/>
        </w:numPr>
        <w:rPr>
          <w:sz w:val="22"/>
          <w:szCs w:val="22"/>
          <w:lang w:val="en-US"/>
        </w:rPr>
      </w:pPr>
      <w:r w:rsidRPr="7723BF78">
        <w:rPr>
          <w:rFonts w:ascii="Arial" w:eastAsia="Arial" w:hAnsi="Arial" w:cs="Arial"/>
          <w:sz w:val="22"/>
          <w:szCs w:val="22"/>
          <w:lang w:val="en-US"/>
        </w:rPr>
        <w:t>The Review shows why the Hostile Environment must be scrapped. None of the measures cited in the report</w:t>
      </w:r>
      <w:r w:rsidR="41223C81" w:rsidRPr="7723BF78">
        <w:rPr>
          <w:rFonts w:ascii="Arial" w:eastAsia="Arial" w:hAnsi="Arial" w:cs="Arial"/>
          <w:sz w:val="22"/>
          <w:szCs w:val="22"/>
          <w:lang w:val="en-US"/>
        </w:rPr>
        <w:t xml:space="preserve">, such as Right To Rent, </w:t>
      </w:r>
      <w:r w:rsidRPr="7723BF78">
        <w:rPr>
          <w:rFonts w:ascii="Arial" w:eastAsia="Arial" w:hAnsi="Arial" w:cs="Arial"/>
          <w:sz w:val="22"/>
          <w:szCs w:val="22"/>
          <w:lang w:val="en-US"/>
        </w:rPr>
        <w:t xml:space="preserve">have been repealed, the Home Office continues to treat people badly while the current Immigration Bill continues with policies and framing that will lead to further injustices. </w:t>
      </w:r>
      <w:r w:rsidR="009A1F5A">
        <w:br/>
      </w:r>
    </w:p>
    <w:p w14:paraId="4F9E724A" w14:textId="2954B467" w:rsidR="009A1F5A" w:rsidRPr="00F17E12" w:rsidRDefault="3F2F8762" w:rsidP="7723BF78">
      <w:pPr>
        <w:pStyle w:val="ListParagraph"/>
        <w:numPr>
          <w:ilvl w:val="0"/>
          <w:numId w:val="3"/>
        </w:numPr>
        <w:rPr>
          <w:sz w:val="22"/>
          <w:szCs w:val="22"/>
          <w:lang w:val="en-US"/>
        </w:rPr>
      </w:pPr>
      <w:r w:rsidRPr="7723BF78">
        <w:rPr>
          <w:rFonts w:ascii="Arial" w:eastAsia="Arial" w:hAnsi="Arial" w:cs="Arial"/>
          <w:sz w:val="22"/>
          <w:szCs w:val="22"/>
          <w:lang w:val="en-US"/>
        </w:rPr>
        <w:t xml:space="preserve">The EHRC to undertake an independent review into whether the Home Office’s immigration policy and practices are in accordance with equality law, including its understanding of racial discrimination and the extent of institutional racism in the department.  </w:t>
      </w:r>
      <w:r w:rsidR="009A1F5A">
        <w:br/>
      </w:r>
    </w:p>
    <w:p w14:paraId="73DCBE90" w14:textId="78CBF5EA" w:rsidR="3F2F8762" w:rsidRDefault="3F2F8762" w:rsidP="7723BF78">
      <w:pPr>
        <w:pStyle w:val="ListParagraph"/>
        <w:numPr>
          <w:ilvl w:val="0"/>
          <w:numId w:val="3"/>
        </w:numPr>
        <w:rPr>
          <w:sz w:val="22"/>
          <w:szCs w:val="22"/>
        </w:rPr>
      </w:pPr>
      <w:r w:rsidRPr="7723BF78">
        <w:rPr>
          <w:rFonts w:ascii="Arial" w:eastAsia="Arial" w:hAnsi="Arial" w:cs="Arial"/>
          <w:sz w:val="22"/>
          <w:szCs w:val="22"/>
          <w:lang w:val="en-US"/>
        </w:rPr>
        <w:t xml:space="preserve">The Review also reveals poor workplace practices and culture in the Home Office. It is long past time for systemic reforms in decision-making, to ensure caseworkers get better support and are able to raise concerns with senior managers, and for leadership to send a stronger message that it is committed to a more open and empathetic organisational culture.  </w:t>
      </w:r>
      <w:r w:rsidR="5D205403" w:rsidRPr="7723BF78">
        <w:rPr>
          <w:rFonts w:ascii="Arial" w:eastAsia="Arial" w:hAnsi="Arial" w:cs="Arial"/>
          <w:sz w:val="22"/>
          <w:szCs w:val="22"/>
          <w:lang w:val="en-US"/>
        </w:rPr>
        <w:t>(continued)</w:t>
      </w:r>
      <w:r>
        <w:br/>
      </w:r>
    </w:p>
    <w:p w14:paraId="49E398B0" w14:textId="6F52C07C" w:rsidR="009A1F5A" w:rsidRPr="00F17E12" w:rsidRDefault="3F2F8762" w:rsidP="30DF0686">
      <w:pPr>
        <w:pStyle w:val="ListParagraph"/>
        <w:numPr>
          <w:ilvl w:val="0"/>
          <w:numId w:val="2"/>
        </w:numPr>
        <w:rPr>
          <w:sz w:val="22"/>
          <w:szCs w:val="22"/>
          <w:lang w:val="en-US"/>
        </w:rPr>
      </w:pPr>
      <w:r w:rsidRPr="30DF0686">
        <w:rPr>
          <w:rFonts w:ascii="Arial" w:eastAsia="Arial" w:hAnsi="Arial" w:cs="Arial"/>
          <w:sz w:val="22"/>
          <w:szCs w:val="22"/>
          <w:lang w:val="en-US"/>
        </w:rPr>
        <w:t xml:space="preserve">Deportations of those who have lived in Britain since they were children should now end. Further, citizenship policy (including fees) should ensure that those who have the right to citizenship are provided with that citizenship, and racially discriminatory clauses in the 1971 Immigration Act and the 1981 Immigration and Nationality Act should be repealed. </w:t>
      </w:r>
      <w:r w:rsidR="4A66A657" w:rsidRPr="30DF0686">
        <w:rPr>
          <w:rFonts w:ascii="Arial" w:eastAsia="Arial" w:hAnsi="Arial" w:cs="Arial"/>
          <w:sz w:val="22"/>
          <w:szCs w:val="22"/>
          <w:lang w:val="en-US"/>
        </w:rPr>
        <w:t>(continued)</w:t>
      </w:r>
      <w:r w:rsidR="009A1F5A">
        <w:br/>
      </w:r>
      <w:r w:rsidR="009A1F5A">
        <w:br/>
      </w:r>
      <w:r w:rsidR="009A1F5A">
        <w:lastRenderedPageBreak/>
        <w:br/>
      </w:r>
    </w:p>
    <w:p w14:paraId="1E0DA0CC" w14:textId="5AAC19FE" w:rsidR="009A1F5A" w:rsidRPr="00F17E12" w:rsidRDefault="5070CEC2" w:rsidP="30DF0686">
      <w:pPr>
        <w:ind w:left="360"/>
        <w:rPr>
          <w:rFonts w:ascii="Arial" w:eastAsia="Arial" w:hAnsi="Arial" w:cs="Arial"/>
          <w:b/>
          <w:bCs/>
          <w:sz w:val="22"/>
          <w:szCs w:val="22"/>
          <w:lang w:val="en-US"/>
        </w:rPr>
      </w:pPr>
      <w:r w:rsidRPr="30DF0686">
        <w:rPr>
          <w:rFonts w:ascii="Arial" w:eastAsia="Arial" w:hAnsi="Arial" w:cs="Arial"/>
          <w:b/>
          <w:bCs/>
          <w:sz w:val="22"/>
          <w:szCs w:val="22"/>
          <w:lang w:val="en-US"/>
        </w:rPr>
        <w:t>Recommendations (continued)</w:t>
      </w:r>
    </w:p>
    <w:p w14:paraId="4979DBB1" w14:textId="697B12E9" w:rsidR="009A1F5A" w:rsidRPr="00F17E12" w:rsidRDefault="009A1F5A" w:rsidP="7723BF78">
      <w:pPr>
        <w:rPr>
          <w:rFonts w:ascii="Arial" w:eastAsia="Arial" w:hAnsi="Arial" w:cs="Arial"/>
          <w:sz w:val="22"/>
          <w:szCs w:val="22"/>
          <w:lang w:val="en-US"/>
        </w:rPr>
      </w:pPr>
    </w:p>
    <w:p w14:paraId="7F8F1DB7" w14:textId="53BCDA37" w:rsidR="009A1F5A" w:rsidRPr="00F17E12" w:rsidRDefault="3F2F8762" w:rsidP="7723BF78">
      <w:pPr>
        <w:pStyle w:val="ListParagraph"/>
        <w:numPr>
          <w:ilvl w:val="0"/>
          <w:numId w:val="1"/>
        </w:numPr>
        <w:rPr>
          <w:sz w:val="22"/>
          <w:szCs w:val="22"/>
          <w:lang w:val="en-US"/>
        </w:rPr>
      </w:pPr>
      <w:r w:rsidRPr="30DF0686">
        <w:rPr>
          <w:rFonts w:ascii="Arial" w:eastAsia="Arial" w:hAnsi="Arial" w:cs="Arial"/>
          <w:sz w:val="22"/>
          <w:szCs w:val="22"/>
          <w:lang w:val="en-US"/>
        </w:rPr>
        <w:t xml:space="preserve">The government should commit to an extensive well-funded programme of support for grassroots and voluntary sector services that run outreach and support programmes for survivors of the Windrush injustice. The Hostile Environment is the latest in a catalogue of injustices experienced by this community over many years, and so this support should be extended to the wider cause of racial justice.  </w:t>
      </w:r>
      <w:r w:rsidR="009A1F5A">
        <w:br/>
      </w:r>
    </w:p>
    <w:p w14:paraId="770FA9C2" w14:textId="740B7ADE" w:rsidR="009A1F5A" w:rsidRPr="00F17E12" w:rsidRDefault="3F2F8762" w:rsidP="7723BF78">
      <w:pPr>
        <w:pStyle w:val="ListParagraph"/>
        <w:numPr>
          <w:ilvl w:val="0"/>
          <w:numId w:val="1"/>
        </w:numPr>
        <w:rPr>
          <w:sz w:val="22"/>
          <w:szCs w:val="22"/>
          <w:lang w:val="en-US"/>
        </w:rPr>
      </w:pPr>
      <w:r w:rsidRPr="30DF0686">
        <w:rPr>
          <w:rFonts w:ascii="Arial" w:eastAsia="Arial" w:hAnsi="Arial" w:cs="Arial"/>
          <w:sz w:val="22"/>
          <w:szCs w:val="22"/>
          <w:lang w:val="en-US"/>
        </w:rPr>
        <w:t>The Windrush injustice reflects the Home Office’s failure to listen to those affected and organisations that pointed out the likely impact of the Hostile Environment. Government has refused to listen to civil society, dismissed concerns out of hand and attacked the integrity of those raising genuine concerns. The government must implement the WLLR recommendations on better engaging outside government, including groups that criticise its policies, if it is to avoid another similar injustice</w:t>
      </w:r>
      <w:r w:rsidR="584D2124" w:rsidRPr="30DF0686">
        <w:rPr>
          <w:rFonts w:ascii="Arial" w:eastAsia="Arial" w:hAnsi="Arial" w:cs="Arial"/>
          <w:sz w:val="22"/>
          <w:szCs w:val="22"/>
          <w:lang w:val="en-US"/>
        </w:rPr>
        <w:t>.</w:t>
      </w:r>
      <w:r w:rsidR="009A1F5A">
        <w:br/>
      </w:r>
    </w:p>
    <w:p w14:paraId="4BEC157D" w14:textId="0D37F908" w:rsidR="7723BF78" w:rsidRDefault="3F2F8762" w:rsidP="30DF0686">
      <w:pPr>
        <w:pStyle w:val="ListParagraph"/>
        <w:numPr>
          <w:ilvl w:val="0"/>
          <w:numId w:val="1"/>
        </w:numPr>
        <w:rPr>
          <w:sz w:val="22"/>
          <w:szCs w:val="22"/>
          <w:lang w:val="en-US"/>
        </w:rPr>
      </w:pPr>
      <w:r w:rsidRPr="30DF0686">
        <w:rPr>
          <w:rFonts w:ascii="Arial" w:eastAsia="Arial" w:hAnsi="Arial" w:cs="Arial"/>
          <w:sz w:val="22"/>
          <w:szCs w:val="22"/>
          <w:lang w:val="en-US"/>
        </w:rPr>
        <w:t>The government should establish an independent advisory group and chair that reports directly to Number 10 and</w:t>
      </w:r>
      <w:r w:rsidR="7C1A7042" w:rsidRPr="30DF0686">
        <w:rPr>
          <w:rFonts w:ascii="Arial" w:eastAsia="Arial" w:hAnsi="Arial" w:cs="Arial"/>
          <w:sz w:val="22"/>
          <w:szCs w:val="22"/>
          <w:lang w:val="en-US"/>
        </w:rPr>
        <w:t xml:space="preserve"> </w:t>
      </w:r>
      <w:r w:rsidRPr="30DF0686">
        <w:rPr>
          <w:rFonts w:ascii="Arial" w:eastAsia="Arial" w:hAnsi="Arial" w:cs="Arial"/>
          <w:sz w:val="22"/>
          <w:szCs w:val="22"/>
          <w:lang w:val="en-US"/>
        </w:rPr>
        <w:t>the Cabinet Office on the implementation of the Windrush Lesson Learned Review.</w:t>
      </w:r>
      <w:r w:rsidR="7723BF78">
        <w:br/>
      </w:r>
    </w:p>
    <w:p w14:paraId="067D5717" w14:textId="786EA45B" w:rsidR="0C4416E6" w:rsidRDefault="6A546CFB" w:rsidP="30DF0686">
      <w:pPr>
        <w:spacing w:line="259" w:lineRule="auto"/>
        <w:ind w:left="360"/>
        <w:rPr>
          <w:rFonts w:ascii="Arial" w:eastAsia="Arial" w:hAnsi="Arial" w:cs="Arial"/>
          <w:sz w:val="22"/>
          <w:szCs w:val="22"/>
          <w:lang w:val="en-US"/>
        </w:rPr>
      </w:pPr>
      <w:r w:rsidRPr="30DF0686">
        <w:rPr>
          <w:rFonts w:ascii="Arial" w:eastAsia="Arial" w:hAnsi="Arial" w:cs="Arial"/>
          <w:sz w:val="22"/>
          <w:szCs w:val="22"/>
          <w:lang w:val="en-US"/>
        </w:rPr>
        <w:t xml:space="preserve">The </w:t>
      </w:r>
      <w:r w:rsidR="37659F61" w:rsidRPr="30DF0686">
        <w:rPr>
          <w:rFonts w:ascii="Arial" w:eastAsia="Arial" w:hAnsi="Arial" w:cs="Arial"/>
          <w:sz w:val="22"/>
          <w:szCs w:val="22"/>
          <w:lang w:val="en-US"/>
        </w:rPr>
        <w:t>full list of race equality and migrant rights organisations</w:t>
      </w:r>
      <w:r w:rsidR="43FEDEB2" w:rsidRPr="30DF0686">
        <w:rPr>
          <w:rFonts w:ascii="Arial" w:eastAsia="Arial" w:hAnsi="Arial" w:cs="Arial"/>
          <w:sz w:val="22"/>
          <w:szCs w:val="22"/>
          <w:lang w:val="en-US"/>
        </w:rPr>
        <w:t xml:space="preserve"> supporting these recommendations are: </w:t>
      </w:r>
    </w:p>
    <w:p w14:paraId="1BDC5B83" w14:textId="2C9ACBD3" w:rsidR="0C4416E6" w:rsidRDefault="43FEDEB2" w:rsidP="30DF0686">
      <w:pPr>
        <w:spacing w:line="259" w:lineRule="auto"/>
        <w:ind w:left="360"/>
        <w:rPr>
          <w:rFonts w:ascii="Arial" w:eastAsia="Arial" w:hAnsi="Arial" w:cs="Arial"/>
          <w:sz w:val="22"/>
          <w:szCs w:val="22"/>
        </w:rPr>
      </w:pPr>
      <w:r w:rsidRPr="6AF3E549">
        <w:rPr>
          <w:rFonts w:ascii="Arial" w:eastAsia="Arial" w:hAnsi="Arial" w:cs="Arial"/>
          <w:sz w:val="22"/>
          <w:szCs w:val="22"/>
        </w:rPr>
        <w:t>The Runnymede Trust</w:t>
      </w:r>
      <w:r w:rsidR="3C0E54E1" w:rsidRPr="6AF3E549">
        <w:rPr>
          <w:rFonts w:ascii="Arial" w:eastAsia="Arial" w:hAnsi="Arial" w:cs="Arial"/>
          <w:sz w:val="22"/>
          <w:szCs w:val="22"/>
        </w:rPr>
        <w:t>;</w:t>
      </w:r>
      <w:r w:rsidRPr="6AF3E549">
        <w:rPr>
          <w:rFonts w:ascii="Arial" w:eastAsia="Arial" w:hAnsi="Arial" w:cs="Arial"/>
          <w:sz w:val="22"/>
          <w:szCs w:val="22"/>
        </w:rPr>
        <w:t xml:space="preserve"> Race on the Agenda</w:t>
      </w:r>
      <w:r w:rsidR="4BBCE279" w:rsidRPr="6AF3E549">
        <w:rPr>
          <w:rFonts w:ascii="Arial" w:eastAsia="Arial" w:hAnsi="Arial" w:cs="Arial"/>
          <w:sz w:val="22"/>
          <w:szCs w:val="22"/>
        </w:rPr>
        <w:t>;</w:t>
      </w:r>
      <w:r w:rsidRPr="6AF3E549">
        <w:rPr>
          <w:rFonts w:ascii="Arial" w:eastAsia="Arial" w:hAnsi="Arial" w:cs="Arial"/>
          <w:sz w:val="22"/>
          <w:szCs w:val="22"/>
        </w:rPr>
        <w:t xml:space="preserve"> </w:t>
      </w:r>
      <w:r w:rsidR="46DA8717" w:rsidRPr="6AF3E549">
        <w:rPr>
          <w:rFonts w:ascii="Arial" w:eastAsia="Arial" w:hAnsi="Arial" w:cs="Arial"/>
          <w:sz w:val="22"/>
          <w:szCs w:val="22"/>
        </w:rPr>
        <w:t>Voice4Change England</w:t>
      </w:r>
      <w:r w:rsidR="70B08B3E" w:rsidRPr="6AF3E549">
        <w:rPr>
          <w:rFonts w:ascii="Arial" w:eastAsia="Arial" w:hAnsi="Arial" w:cs="Arial"/>
          <w:sz w:val="22"/>
          <w:szCs w:val="22"/>
        </w:rPr>
        <w:t>;</w:t>
      </w:r>
      <w:r w:rsidR="46DA8717" w:rsidRPr="6AF3E549">
        <w:rPr>
          <w:rFonts w:ascii="Arial" w:eastAsia="Arial" w:hAnsi="Arial" w:cs="Arial"/>
          <w:sz w:val="22"/>
          <w:szCs w:val="22"/>
        </w:rPr>
        <w:t xml:space="preserve"> </w:t>
      </w:r>
      <w:r w:rsidRPr="6AF3E549">
        <w:rPr>
          <w:rFonts w:ascii="Arial" w:eastAsia="Arial" w:hAnsi="Arial" w:cs="Arial"/>
          <w:sz w:val="22"/>
          <w:szCs w:val="22"/>
        </w:rPr>
        <w:t>JCWI</w:t>
      </w:r>
      <w:r w:rsidR="2AC9E19C" w:rsidRPr="6AF3E549">
        <w:rPr>
          <w:rFonts w:ascii="Arial" w:eastAsia="Arial" w:hAnsi="Arial" w:cs="Arial"/>
          <w:sz w:val="22"/>
          <w:szCs w:val="22"/>
        </w:rPr>
        <w:t>;</w:t>
      </w:r>
      <w:r w:rsidRPr="6AF3E549">
        <w:rPr>
          <w:rFonts w:ascii="Arial" w:eastAsia="Arial" w:hAnsi="Arial" w:cs="Arial"/>
          <w:sz w:val="22"/>
          <w:szCs w:val="22"/>
        </w:rPr>
        <w:t xml:space="preserve"> </w:t>
      </w:r>
      <w:r w:rsidR="0586AFD1" w:rsidRPr="6AF3E549">
        <w:rPr>
          <w:rFonts w:ascii="Arial" w:eastAsia="Arial" w:hAnsi="Arial" w:cs="Arial"/>
          <w:sz w:val="22"/>
          <w:szCs w:val="22"/>
        </w:rPr>
        <w:t>Migrant Rights Network</w:t>
      </w:r>
      <w:r w:rsidR="637A565C" w:rsidRPr="6AF3E549">
        <w:rPr>
          <w:rFonts w:ascii="Arial" w:eastAsia="Arial" w:hAnsi="Arial" w:cs="Arial"/>
          <w:sz w:val="22"/>
          <w:szCs w:val="22"/>
        </w:rPr>
        <w:t>;</w:t>
      </w:r>
      <w:r w:rsidR="0586AFD1" w:rsidRPr="6AF3E549">
        <w:rPr>
          <w:rFonts w:ascii="Arial" w:eastAsia="Arial" w:hAnsi="Arial" w:cs="Arial"/>
          <w:sz w:val="22"/>
          <w:szCs w:val="22"/>
        </w:rPr>
        <w:t xml:space="preserve"> Jewish Council for Race Equality</w:t>
      </w:r>
      <w:r w:rsidR="709FCF29" w:rsidRPr="6AF3E549">
        <w:rPr>
          <w:rFonts w:ascii="Arial" w:eastAsia="Arial" w:hAnsi="Arial" w:cs="Arial"/>
          <w:sz w:val="22"/>
          <w:szCs w:val="22"/>
        </w:rPr>
        <w:t>;</w:t>
      </w:r>
      <w:r w:rsidR="0586AFD1" w:rsidRPr="6AF3E549">
        <w:rPr>
          <w:rFonts w:ascii="Arial" w:eastAsia="Arial" w:hAnsi="Arial" w:cs="Arial"/>
          <w:sz w:val="22"/>
          <w:szCs w:val="22"/>
        </w:rPr>
        <w:t xml:space="preserve"> </w:t>
      </w:r>
      <w:r w:rsidR="70D1D588" w:rsidRPr="6AF3E549">
        <w:rPr>
          <w:rFonts w:ascii="Arial" w:eastAsia="Arial" w:hAnsi="Arial" w:cs="Arial"/>
          <w:sz w:val="22"/>
          <w:szCs w:val="22"/>
        </w:rPr>
        <w:t>Traveller Movement</w:t>
      </w:r>
      <w:r w:rsidR="65B47819" w:rsidRPr="6AF3E549">
        <w:rPr>
          <w:rFonts w:ascii="Arial" w:eastAsia="Arial" w:hAnsi="Arial" w:cs="Arial"/>
          <w:sz w:val="22"/>
          <w:szCs w:val="22"/>
        </w:rPr>
        <w:t>;</w:t>
      </w:r>
      <w:r w:rsidR="70D1D588" w:rsidRPr="6AF3E549">
        <w:rPr>
          <w:rFonts w:ascii="Arial" w:eastAsia="Arial" w:hAnsi="Arial" w:cs="Arial"/>
          <w:sz w:val="22"/>
          <w:szCs w:val="22"/>
        </w:rPr>
        <w:t xml:space="preserve"> </w:t>
      </w:r>
      <w:r w:rsidR="0586AFD1" w:rsidRPr="6AF3E549">
        <w:rPr>
          <w:rFonts w:ascii="Arial" w:eastAsia="Arial" w:hAnsi="Arial" w:cs="Arial"/>
          <w:sz w:val="22"/>
          <w:szCs w:val="22"/>
        </w:rPr>
        <w:t>Race Equality Foundation</w:t>
      </w:r>
      <w:r w:rsidR="0712B91D" w:rsidRPr="6AF3E549">
        <w:rPr>
          <w:rFonts w:ascii="Arial" w:eastAsia="Arial" w:hAnsi="Arial" w:cs="Arial"/>
          <w:sz w:val="22"/>
          <w:szCs w:val="22"/>
        </w:rPr>
        <w:t>;</w:t>
      </w:r>
      <w:r w:rsidR="0586AFD1" w:rsidRPr="6AF3E549">
        <w:rPr>
          <w:rFonts w:ascii="Arial" w:eastAsia="Arial" w:hAnsi="Arial" w:cs="Arial"/>
          <w:sz w:val="22"/>
          <w:szCs w:val="22"/>
        </w:rPr>
        <w:t xml:space="preserve"> </w:t>
      </w:r>
      <w:r w:rsidR="2119FBE2" w:rsidRPr="6AF3E549">
        <w:rPr>
          <w:rFonts w:ascii="Arial" w:eastAsia="Arial" w:hAnsi="Arial" w:cs="Arial"/>
          <w:sz w:val="22"/>
          <w:szCs w:val="22"/>
        </w:rPr>
        <w:t xml:space="preserve">Friends, Families and Travellers; </w:t>
      </w:r>
      <w:r w:rsidR="513915F2" w:rsidRPr="6AF3E549">
        <w:rPr>
          <w:rFonts w:ascii="Arial" w:eastAsia="Arial" w:hAnsi="Arial" w:cs="Arial"/>
          <w:sz w:val="22"/>
          <w:szCs w:val="22"/>
        </w:rPr>
        <w:t>Olmec</w:t>
      </w:r>
      <w:r w:rsidR="2EB852A7" w:rsidRPr="6AF3E549">
        <w:rPr>
          <w:rFonts w:ascii="Arial" w:eastAsia="Arial" w:hAnsi="Arial" w:cs="Arial"/>
          <w:sz w:val="22"/>
          <w:szCs w:val="22"/>
        </w:rPr>
        <w:t>;</w:t>
      </w:r>
      <w:r w:rsidR="513915F2" w:rsidRPr="6AF3E549">
        <w:rPr>
          <w:rFonts w:ascii="Arial" w:eastAsia="Arial" w:hAnsi="Arial" w:cs="Arial"/>
          <w:sz w:val="22"/>
          <w:szCs w:val="22"/>
        </w:rPr>
        <w:t xml:space="preserve"> BME Forum Croydon</w:t>
      </w:r>
      <w:r w:rsidR="210D49C0" w:rsidRPr="6AF3E549">
        <w:rPr>
          <w:rFonts w:ascii="Arial" w:eastAsia="Arial" w:hAnsi="Arial" w:cs="Arial"/>
          <w:sz w:val="22"/>
          <w:szCs w:val="22"/>
        </w:rPr>
        <w:t>;</w:t>
      </w:r>
      <w:r w:rsidR="513915F2" w:rsidRPr="6AF3E549">
        <w:rPr>
          <w:rFonts w:ascii="Arial" w:eastAsia="Arial" w:hAnsi="Arial" w:cs="Arial"/>
          <w:sz w:val="22"/>
          <w:szCs w:val="22"/>
        </w:rPr>
        <w:t xml:space="preserve"> Coventry Refugee and Migrant Centre</w:t>
      </w:r>
      <w:r w:rsidR="6BBB44B2" w:rsidRPr="6AF3E549">
        <w:rPr>
          <w:rFonts w:ascii="Arial" w:eastAsia="Arial" w:hAnsi="Arial" w:cs="Arial"/>
          <w:sz w:val="22"/>
          <w:szCs w:val="22"/>
        </w:rPr>
        <w:t>;</w:t>
      </w:r>
      <w:r w:rsidR="513915F2" w:rsidRPr="6AF3E549">
        <w:rPr>
          <w:rFonts w:ascii="Arial" w:eastAsia="Arial" w:hAnsi="Arial" w:cs="Arial"/>
          <w:sz w:val="22"/>
          <w:szCs w:val="22"/>
        </w:rPr>
        <w:t xml:space="preserve"> </w:t>
      </w:r>
      <w:r w:rsidR="0CEB70C7" w:rsidRPr="6AF3E549">
        <w:rPr>
          <w:rFonts w:ascii="Arial" w:eastAsia="Arial" w:hAnsi="Arial" w:cs="Arial"/>
          <w:sz w:val="22"/>
          <w:szCs w:val="22"/>
        </w:rPr>
        <w:t>Council of Somali Organisations</w:t>
      </w:r>
      <w:r w:rsidR="7EF562A9" w:rsidRPr="6AF3E549">
        <w:rPr>
          <w:rFonts w:ascii="Arial" w:eastAsia="Arial" w:hAnsi="Arial" w:cs="Arial"/>
          <w:sz w:val="22"/>
          <w:szCs w:val="22"/>
        </w:rPr>
        <w:t xml:space="preserve">; </w:t>
      </w:r>
      <w:r w:rsidR="0CEB70C7" w:rsidRPr="6AF3E549">
        <w:rPr>
          <w:rFonts w:ascii="Arial" w:eastAsia="Arial" w:hAnsi="Arial" w:cs="Arial"/>
          <w:sz w:val="22"/>
          <w:szCs w:val="22"/>
        </w:rPr>
        <w:t>Caribbean and African Health Network</w:t>
      </w:r>
      <w:r w:rsidR="485D9167" w:rsidRPr="6AF3E549">
        <w:rPr>
          <w:rFonts w:ascii="Arial" w:eastAsia="Arial" w:hAnsi="Arial" w:cs="Arial"/>
          <w:sz w:val="22"/>
          <w:szCs w:val="22"/>
        </w:rPr>
        <w:t>; Black Training and Enterprise Group</w:t>
      </w:r>
      <w:r w:rsidR="0C4416E6">
        <w:br/>
      </w:r>
      <w:r w:rsidR="0C4416E6">
        <w:br/>
      </w:r>
      <w:r w:rsidR="469114F8" w:rsidRPr="6AF3E549">
        <w:rPr>
          <w:rFonts w:ascii="Arial" w:eastAsia="Arial" w:hAnsi="Arial" w:cs="Arial"/>
          <w:b/>
          <w:bCs/>
          <w:sz w:val="22"/>
          <w:szCs w:val="22"/>
          <w:lang w:val="en-US"/>
        </w:rPr>
        <w:t>Dr Zubaida Haque</w:t>
      </w:r>
      <w:r w:rsidR="4D5243CD" w:rsidRPr="6AF3E549">
        <w:rPr>
          <w:rFonts w:ascii="Arial" w:eastAsia="Arial" w:hAnsi="Arial" w:cs="Arial"/>
          <w:b/>
          <w:bCs/>
          <w:sz w:val="22"/>
          <w:szCs w:val="22"/>
          <w:lang w:val="en-US"/>
        </w:rPr>
        <w:t xml:space="preserve">, </w:t>
      </w:r>
      <w:r w:rsidR="1AB4391F" w:rsidRPr="6AF3E549">
        <w:rPr>
          <w:rFonts w:ascii="Arial" w:eastAsia="Arial" w:hAnsi="Arial" w:cs="Arial"/>
          <w:b/>
          <w:bCs/>
          <w:sz w:val="22"/>
          <w:szCs w:val="22"/>
          <w:lang w:val="en-US"/>
        </w:rPr>
        <w:t xml:space="preserve">Deputy Director, </w:t>
      </w:r>
      <w:r w:rsidR="0553EBCA" w:rsidRPr="6AF3E549">
        <w:rPr>
          <w:rFonts w:ascii="Arial" w:eastAsia="Arial" w:hAnsi="Arial" w:cs="Arial"/>
          <w:b/>
          <w:bCs/>
          <w:sz w:val="22"/>
          <w:szCs w:val="22"/>
          <w:lang w:val="en-US"/>
        </w:rPr>
        <w:t xml:space="preserve">the </w:t>
      </w:r>
      <w:r w:rsidR="4D5243CD" w:rsidRPr="6AF3E549">
        <w:rPr>
          <w:rFonts w:ascii="Arial" w:eastAsia="Arial" w:hAnsi="Arial" w:cs="Arial"/>
          <w:b/>
          <w:bCs/>
          <w:sz w:val="22"/>
          <w:szCs w:val="22"/>
          <w:lang w:val="en-US"/>
        </w:rPr>
        <w:t xml:space="preserve">Runnymede Trust </w:t>
      </w:r>
      <w:r w:rsidR="469114F8" w:rsidRPr="6AF3E549">
        <w:rPr>
          <w:rFonts w:ascii="Arial" w:eastAsia="Arial" w:hAnsi="Arial" w:cs="Arial"/>
          <w:b/>
          <w:bCs/>
          <w:sz w:val="22"/>
          <w:szCs w:val="22"/>
          <w:lang w:val="en-US"/>
        </w:rPr>
        <w:t xml:space="preserve">said: </w:t>
      </w:r>
      <w:r w:rsidR="0C4416E6">
        <w:br/>
      </w:r>
      <w:r w:rsidR="2145C617" w:rsidRPr="6AF3E549">
        <w:rPr>
          <w:rFonts w:ascii="Arial" w:eastAsia="Arial" w:hAnsi="Arial" w:cs="Arial"/>
          <w:sz w:val="22"/>
          <w:szCs w:val="22"/>
          <w:lang w:val="en-US"/>
        </w:rPr>
        <w:t>“The findings of the Windrush Lessons Learned Review are alarming, wide-ranging and profound: a terrible injustice was done to the Windrush generation, but the events and policies leading up to it were entirely predictable. Wendy Williams, the Independent Reviewer, makes it very clear that the injustice was not an accident, but a result of institutional failures to understand race and racism, in comparative ways as defined by Lord Macpherson’s definition of institutional racism over 20 years ago.</w:t>
      </w:r>
      <w:r w:rsidR="5F03B28B" w:rsidRPr="6AF3E549">
        <w:rPr>
          <w:rFonts w:ascii="Arial" w:eastAsia="Arial" w:hAnsi="Arial" w:cs="Arial"/>
          <w:sz w:val="22"/>
          <w:szCs w:val="22"/>
          <w:lang w:val="en-US"/>
        </w:rPr>
        <w:t>”</w:t>
      </w:r>
      <w:r w:rsidR="2145C617" w:rsidRPr="6AF3E549">
        <w:rPr>
          <w:rFonts w:ascii="Arial" w:eastAsia="Arial" w:hAnsi="Arial" w:cs="Arial"/>
          <w:sz w:val="22"/>
          <w:szCs w:val="22"/>
          <w:lang w:val="en-US"/>
        </w:rPr>
        <w:t xml:space="preserve"> </w:t>
      </w:r>
      <w:r w:rsidR="0C4416E6">
        <w:br/>
      </w:r>
      <w:r w:rsidR="0C4416E6">
        <w:br/>
      </w:r>
      <w:r w:rsidR="71B494F7" w:rsidRPr="6AF3E549">
        <w:rPr>
          <w:rFonts w:ascii="Arial" w:eastAsia="Arial" w:hAnsi="Arial" w:cs="Arial"/>
          <w:sz w:val="22"/>
          <w:szCs w:val="22"/>
          <w:lang w:val="en-US"/>
        </w:rPr>
        <w:t>“</w:t>
      </w:r>
      <w:r w:rsidR="2145C617" w:rsidRPr="6AF3E549">
        <w:rPr>
          <w:rFonts w:ascii="Arial" w:eastAsia="Arial" w:hAnsi="Arial" w:cs="Arial"/>
          <w:sz w:val="22"/>
          <w:szCs w:val="22"/>
          <w:lang w:val="en-US"/>
        </w:rPr>
        <w:t xml:space="preserve">It is now incumbent on this government to not only “right the wrongs” suffered by the Windrush generation (and other ethnic minority groups) as a result of the government’s hostile environment policies, but also to understand how and why Home Office culture, attitudes, immigration and citizenship policies have repeatedly discriminated against black and ethnic minority British citizens. Unless the issues around institutional racism are </w:t>
      </w:r>
      <w:r w:rsidR="7CF139C0" w:rsidRPr="6AF3E549">
        <w:rPr>
          <w:rFonts w:ascii="Arial" w:eastAsia="Arial" w:hAnsi="Arial" w:cs="Arial"/>
          <w:sz w:val="22"/>
          <w:szCs w:val="22"/>
          <w:lang w:val="en-US"/>
        </w:rPr>
        <w:t xml:space="preserve">meaningfully </w:t>
      </w:r>
      <w:r w:rsidR="2145C617" w:rsidRPr="6AF3E549">
        <w:rPr>
          <w:rFonts w:ascii="Arial" w:eastAsia="Arial" w:hAnsi="Arial" w:cs="Arial"/>
          <w:sz w:val="22"/>
          <w:szCs w:val="22"/>
          <w:lang w:val="en-US"/>
        </w:rPr>
        <w:t>addressed</w:t>
      </w:r>
      <w:r w:rsidR="4C8D5BFB" w:rsidRPr="6AF3E549">
        <w:rPr>
          <w:rFonts w:ascii="Arial" w:eastAsia="Arial" w:hAnsi="Arial" w:cs="Arial"/>
          <w:sz w:val="22"/>
          <w:szCs w:val="22"/>
          <w:lang w:val="en-US"/>
        </w:rPr>
        <w:t xml:space="preserve">, we risk the same mistakes and injustices being </w:t>
      </w:r>
      <w:r w:rsidR="05EF4E82" w:rsidRPr="6AF3E549">
        <w:rPr>
          <w:rFonts w:ascii="Arial" w:eastAsia="Arial" w:hAnsi="Arial" w:cs="Arial"/>
          <w:sz w:val="22"/>
          <w:szCs w:val="22"/>
          <w:lang w:val="en-US"/>
        </w:rPr>
        <w:t>repeated</w:t>
      </w:r>
      <w:r w:rsidR="4C8D5BFB" w:rsidRPr="6AF3E549">
        <w:rPr>
          <w:rFonts w:ascii="Arial" w:eastAsia="Arial" w:hAnsi="Arial" w:cs="Arial"/>
          <w:sz w:val="22"/>
          <w:szCs w:val="22"/>
          <w:lang w:val="en-US"/>
        </w:rPr>
        <w:t>.”</w:t>
      </w:r>
      <w:r w:rsidR="0C4416E6">
        <w:br/>
      </w:r>
      <w:r w:rsidR="0C4416E6">
        <w:br/>
      </w:r>
      <w:r w:rsidR="0C4416E6" w:rsidRPr="6AF3E549">
        <w:rPr>
          <w:rFonts w:ascii="Arial" w:eastAsia="Arial" w:hAnsi="Arial" w:cs="Arial"/>
          <w:b/>
          <w:bCs/>
          <w:sz w:val="22"/>
          <w:szCs w:val="22"/>
        </w:rPr>
        <w:t xml:space="preserve">Windrush campaigner Patrick Vernon </w:t>
      </w:r>
      <w:r w:rsidR="6195FD92" w:rsidRPr="6AF3E549">
        <w:rPr>
          <w:rFonts w:ascii="Arial" w:eastAsia="Arial" w:hAnsi="Arial" w:cs="Arial"/>
          <w:b/>
          <w:bCs/>
          <w:sz w:val="22"/>
          <w:szCs w:val="22"/>
        </w:rPr>
        <w:t xml:space="preserve">OBE </w:t>
      </w:r>
      <w:r w:rsidR="0C4416E6" w:rsidRPr="6AF3E549">
        <w:rPr>
          <w:rFonts w:ascii="Arial" w:eastAsia="Arial" w:hAnsi="Arial" w:cs="Arial"/>
          <w:b/>
          <w:bCs/>
          <w:sz w:val="22"/>
          <w:szCs w:val="22"/>
        </w:rPr>
        <w:t>said:</w:t>
      </w:r>
      <w:r w:rsidR="0C4416E6" w:rsidRPr="6AF3E549">
        <w:rPr>
          <w:rFonts w:ascii="Arial" w:eastAsia="Arial" w:hAnsi="Arial" w:cs="Arial"/>
          <w:sz w:val="22"/>
          <w:szCs w:val="22"/>
        </w:rPr>
        <w:t xml:space="preserve"> </w:t>
      </w:r>
      <w:r w:rsidR="0C4416E6">
        <w:br/>
      </w:r>
      <w:r w:rsidR="0C4416E6" w:rsidRPr="6AF3E549">
        <w:rPr>
          <w:rFonts w:ascii="Arial" w:eastAsia="Arial" w:hAnsi="Arial" w:cs="Arial"/>
          <w:sz w:val="22"/>
          <w:szCs w:val="22"/>
        </w:rPr>
        <w:t>“It has been two years since the Windrush Scandal was exposed highlighting how the government systematically</w:t>
      </w:r>
      <w:r w:rsidR="28F2CC93" w:rsidRPr="6AF3E549">
        <w:rPr>
          <w:rFonts w:ascii="Arial" w:eastAsia="Arial" w:hAnsi="Arial" w:cs="Arial"/>
          <w:sz w:val="22"/>
          <w:szCs w:val="22"/>
        </w:rPr>
        <w:t>, as part of the Hostile Environment, abused the human rights and dignity of British citizens from the Windrush generations and descendants. We now need effective leadership from the Prime Minister to</w:t>
      </w:r>
      <w:r w:rsidR="4CD144A0" w:rsidRPr="6AF3E549">
        <w:rPr>
          <w:rFonts w:ascii="Arial" w:eastAsia="Arial" w:hAnsi="Arial" w:cs="Arial"/>
          <w:sz w:val="22"/>
          <w:szCs w:val="22"/>
        </w:rPr>
        <w:t xml:space="preserve"> swiftly implement the recommendations with independent oversight of the Home Office. The report is more than lessons learnt</w:t>
      </w:r>
      <w:r w:rsidR="5490ECB8" w:rsidRPr="6AF3E549">
        <w:rPr>
          <w:rFonts w:ascii="Arial" w:eastAsia="Arial" w:hAnsi="Arial" w:cs="Arial"/>
          <w:sz w:val="22"/>
          <w:szCs w:val="22"/>
        </w:rPr>
        <w:t>, it is an indictment of the nature and impact of structural racism in government and how politicians and senior civil servants over the years have failed to have a duty of care and respect to the Windrush Generation</w:t>
      </w:r>
      <w:r w:rsidR="61EDFE14" w:rsidRPr="6AF3E549">
        <w:rPr>
          <w:rFonts w:ascii="Arial" w:eastAsia="Arial" w:hAnsi="Arial" w:cs="Arial"/>
          <w:sz w:val="22"/>
          <w:szCs w:val="22"/>
        </w:rPr>
        <w:t>”</w:t>
      </w:r>
    </w:p>
    <w:p w14:paraId="77F844F4" w14:textId="6525FBB5" w:rsidR="009A1F5A" w:rsidRPr="00F17E12" w:rsidRDefault="009A1F5A" w:rsidP="7723BF78">
      <w:pPr>
        <w:rPr>
          <w:rFonts w:ascii="Arial" w:eastAsia="Arial" w:hAnsi="Arial" w:cs="Arial"/>
          <w:sz w:val="22"/>
          <w:szCs w:val="22"/>
        </w:rPr>
      </w:pPr>
      <w:r>
        <w:br/>
      </w:r>
      <w:r w:rsidR="5214D788" w:rsidRPr="30DF0686">
        <w:rPr>
          <w:rFonts w:ascii="Arial" w:eastAsia="Arial" w:hAnsi="Arial" w:cs="Arial"/>
          <w:sz w:val="22"/>
          <w:szCs w:val="22"/>
          <w:lang w:val="en-US"/>
        </w:rPr>
        <w:t xml:space="preserve">For further information please contact </w:t>
      </w:r>
      <w:r>
        <w:br/>
      </w:r>
      <w:r w:rsidR="5214D788" w:rsidRPr="30DF0686">
        <w:rPr>
          <w:rFonts w:ascii="Arial" w:eastAsia="Arial" w:hAnsi="Arial" w:cs="Arial"/>
          <w:sz w:val="22"/>
          <w:szCs w:val="22"/>
          <w:lang w:val="en-US"/>
        </w:rPr>
        <w:t>Rahul Verma, Communications Manager, Runnymede Trust on 0</w:t>
      </w:r>
      <w:r w:rsidR="3860367C" w:rsidRPr="30DF0686">
        <w:rPr>
          <w:rFonts w:ascii="Arial" w:eastAsia="Arial" w:hAnsi="Arial" w:cs="Arial"/>
          <w:sz w:val="22"/>
          <w:szCs w:val="22"/>
          <w:lang w:val="en-US"/>
        </w:rPr>
        <w:t>7946 525223</w:t>
      </w:r>
      <w:r w:rsidR="5214D788" w:rsidRPr="30DF0686">
        <w:rPr>
          <w:rFonts w:ascii="Arial" w:eastAsia="Arial" w:hAnsi="Arial" w:cs="Arial"/>
          <w:sz w:val="22"/>
          <w:szCs w:val="22"/>
          <w:lang w:val="en-US"/>
        </w:rPr>
        <w:t xml:space="preserve"> and </w:t>
      </w:r>
      <w:hyperlink r:id="rId9">
        <w:r w:rsidR="5214D788" w:rsidRPr="30DF0686">
          <w:rPr>
            <w:rStyle w:val="Hyperlink"/>
            <w:rFonts w:ascii="Arial" w:eastAsia="Arial" w:hAnsi="Arial" w:cs="Arial"/>
            <w:sz w:val="22"/>
            <w:szCs w:val="22"/>
            <w:lang w:val="en-US"/>
          </w:rPr>
          <w:t>communications@runnymedetrust.org</w:t>
        </w:r>
      </w:hyperlink>
    </w:p>
    <w:p w14:paraId="78CB3D04" w14:textId="532DE7F3" w:rsidR="009A1F5A" w:rsidRPr="00F17E12" w:rsidRDefault="009A1F5A" w:rsidP="7723BF78">
      <w:r>
        <w:br/>
      </w:r>
      <w:r>
        <w:br/>
      </w:r>
      <w:r>
        <w:br/>
      </w:r>
      <w:r>
        <w:lastRenderedPageBreak/>
        <w:br/>
      </w:r>
    </w:p>
    <w:p w14:paraId="72132945" w14:textId="234EDDE4" w:rsidR="009A1F5A" w:rsidRPr="00F17E12" w:rsidRDefault="5214D788" w:rsidP="7723BF78">
      <w:pPr>
        <w:rPr>
          <w:rFonts w:ascii="Arial" w:eastAsia="Arial" w:hAnsi="Arial" w:cs="Arial"/>
          <w:sz w:val="22"/>
          <w:szCs w:val="22"/>
        </w:rPr>
      </w:pPr>
      <w:r w:rsidRPr="7723BF78">
        <w:rPr>
          <w:rFonts w:ascii="Arial" w:eastAsia="Arial" w:hAnsi="Arial" w:cs="Arial"/>
          <w:sz w:val="22"/>
          <w:szCs w:val="22"/>
          <w:lang w:val="en-US"/>
        </w:rPr>
        <w:t>Notes to editors:</w:t>
      </w:r>
      <w:r w:rsidR="009A1F5A">
        <w:br/>
      </w:r>
      <w:r w:rsidR="009A1F5A">
        <w:br/>
      </w:r>
      <w:r w:rsidRPr="7723BF78">
        <w:rPr>
          <w:rFonts w:ascii="Arial" w:eastAsia="Arial" w:hAnsi="Arial" w:cs="Arial"/>
          <w:b/>
          <w:bCs/>
          <w:sz w:val="22"/>
          <w:szCs w:val="22"/>
          <w:lang w:val="en-US"/>
        </w:rPr>
        <w:t>About the Runnymede Trust</w:t>
      </w:r>
    </w:p>
    <w:p w14:paraId="7FE5F80A" w14:textId="3809F384" w:rsidR="009A1F5A" w:rsidRPr="00F17E12" w:rsidRDefault="5214D788" w:rsidP="7723BF78">
      <w:pPr>
        <w:rPr>
          <w:rFonts w:ascii="Arial" w:eastAsia="Arial" w:hAnsi="Arial" w:cs="Arial"/>
          <w:sz w:val="22"/>
          <w:szCs w:val="22"/>
        </w:rPr>
      </w:pPr>
      <w:r w:rsidRPr="7723BF78">
        <w:rPr>
          <w:rFonts w:ascii="Arial" w:eastAsia="Arial" w:hAnsi="Arial" w:cs="Arial"/>
          <w:sz w:val="22"/>
          <w:szCs w:val="22"/>
          <w:lang w:val="en-US"/>
        </w:rPr>
        <w:t xml:space="preserve">The Runnymede Trust is the UK's leading independent race equality thinktank. We generate intelligence for multi-ethnic Britain through research, network building, leading debate, and policy engagement. </w:t>
      </w:r>
    </w:p>
    <w:p w14:paraId="381ABC67" w14:textId="434F0C8F" w:rsidR="009A1F5A" w:rsidRPr="00F17E12" w:rsidRDefault="5214D788" w:rsidP="7723BF78">
      <w:pPr>
        <w:rPr>
          <w:rFonts w:ascii="Arial" w:eastAsia="Arial" w:hAnsi="Arial" w:cs="Arial"/>
          <w:sz w:val="22"/>
          <w:szCs w:val="22"/>
        </w:rPr>
      </w:pPr>
      <w:r w:rsidRPr="7723BF78">
        <w:rPr>
          <w:rFonts w:ascii="Arial" w:eastAsia="Arial" w:hAnsi="Arial" w:cs="Arial"/>
          <w:sz w:val="22"/>
          <w:szCs w:val="22"/>
          <w:lang w:val="en-US"/>
        </w:rPr>
        <w:t xml:space="preserve">Since 1968, the Runnymede Trust has strived to build a Britain in which all citizens and communities feel valued, enjoy equal opportunities, lead fulfilling lives, and share a common sense of belonging. </w:t>
      </w:r>
    </w:p>
    <w:p w14:paraId="50D9F07A" w14:textId="58E8F6A1" w:rsidR="009A1F5A" w:rsidRPr="00F17E12" w:rsidRDefault="5214D788" w:rsidP="7723BF78">
      <w:pPr>
        <w:rPr>
          <w:rFonts w:ascii="Arial" w:eastAsia="Arial" w:hAnsi="Arial" w:cs="Arial"/>
          <w:sz w:val="22"/>
          <w:szCs w:val="22"/>
        </w:rPr>
      </w:pPr>
      <w:r w:rsidRPr="7723BF78">
        <w:rPr>
          <w:rFonts w:ascii="Arial" w:eastAsia="Arial" w:hAnsi="Arial" w:cs="Arial"/>
          <w:sz w:val="22"/>
          <w:szCs w:val="22"/>
          <w:lang w:val="en-US"/>
        </w:rPr>
        <w:t xml:space="preserve">In recent years our work has included developing award-winning Our Migration Story, a classroom-ready digital resource; playing a key role in bringing the Windrush Scandal to light; publishing landmark reports on Islamophobia and race and class inequalities; and highlighting racial disparities across labour markets, education and criminal justice in mainstream media.  </w:t>
      </w:r>
      <w:r w:rsidR="009A1F5A">
        <w:br/>
      </w:r>
      <w:r w:rsidRPr="7723BF78">
        <w:rPr>
          <w:rFonts w:ascii="Arial" w:eastAsia="Arial" w:hAnsi="Arial" w:cs="Arial"/>
          <w:sz w:val="22"/>
          <w:szCs w:val="22"/>
          <w:lang w:val="en-US"/>
        </w:rPr>
        <w:t xml:space="preserve">  </w:t>
      </w:r>
      <w:r w:rsidR="009A1F5A">
        <w:br/>
      </w:r>
      <w:r w:rsidRPr="7723BF78">
        <w:rPr>
          <w:rFonts w:ascii="Arial" w:eastAsia="Arial" w:hAnsi="Arial" w:cs="Arial"/>
          <w:sz w:val="22"/>
          <w:szCs w:val="22"/>
          <w:lang w:val="en-US"/>
        </w:rPr>
        <w:t>The Runnymede Trust believes in working alongside civil society, policymakers and MPs to address the very real blight of racism and discrimination in Britain today.</w:t>
      </w:r>
    </w:p>
    <w:sectPr w:rsidR="009A1F5A" w:rsidRPr="00F17E12" w:rsidSect="00F0770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6FF63" w14:textId="77777777" w:rsidR="004B7C0D" w:rsidRDefault="004B7C0D">
      <w:r>
        <w:separator/>
      </w:r>
    </w:p>
  </w:endnote>
  <w:endnote w:type="continuationSeparator" w:id="0">
    <w:p w14:paraId="7DD63D59" w14:textId="77777777" w:rsidR="004B7C0D" w:rsidRDefault="004B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F28F" w14:textId="77777777" w:rsidR="00973E35" w:rsidRDefault="00973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0E16" w14:textId="5B53807A" w:rsidR="00A62F08" w:rsidRPr="00F0770F" w:rsidRDefault="53A0A548" w:rsidP="53A0A548">
    <w:pPr>
      <w:pStyle w:val="Footer"/>
      <w:tabs>
        <w:tab w:val="left" w:pos="567"/>
      </w:tabs>
      <w:ind w:left="900" w:hanging="900"/>
      <w:rPr>
        <w:rFonts w:ascii="Arial" w:hAnsi="Arial" w:cs="Arial"/>
        <w:b/>
        <w:bCs/>
        <w:color w:val="1C1C1C"/>
        <w:sz w:val="18"/>
        <w:szCs w:val="18"/>
      </w:rPr>
    </w:pPr>
    <w:r w:rsidRPr="53A0A548">
      <w:rPr>
        <w:rFonts w:ascii="Arial" w:hAnsi="Arial" w:cs="Arial"/>
        <w:b/>
        <w:bCs/>
        <w:color w:val="1C1C1C"/>
        <w:sz w:val="18"/>
        <w:szCs w:val="18"/>
      </w:rPr>
      <w:t xml:space="preserve">Runnymede Trust, </w:t>
    </w:r>
    <w:r w:rsidRPr="53A0A548">
      <w:rPr>
        <w:rFonts w:ascii="Arial" w:hAnsi="Arial" w:cs="Arial"/>
        <w:color w:val="1C1C1C"/>
        <w:sz w:val="18"/>
        <w:szCs w:val="18"/>
      </w:rPr>
      <w:t xml:space="preserve">Pill Box, 115 Coventry Road, London E2 6GG </w:t>
    </w:r>
    <w:r w:rsidRPr="53A0A548">
      <w:rPr>
        <w:rFonts w:ascii="Arial" w:hAnsi="Arial" w:cs="Arial"/>
        <w:b/>
        <w:bCs/>
        <w:color w:val="1C1C1C"/>
        <w:sz w:val="18"/>
        <w:szCs w:val="18"/>
      </w:rPr>
      <w:t>T</w:t>
    </w:r>
    <w:r w:rsidRPr="53A0A548">
      <w:rPr>
        <w:rFonts w:ascii="Arial" w:hAnsi="Arial" w:cs="Arial"/>
        <w:color w:val="1C1C1C"/>
        <w:sz w:val="18"/>
        <w:szCs w:val="18"/>
      </w:rPr>
      <w:t xml:space="preserve"> 020 7377 9222 </w:t>
    </w:r>
    <w:hyperlink r:id="rId1">
      <w:r w:rsidRPr="53A0A548">
        <w:rPr>
          <w:rStyle w:val="Hyperlink"/>
          <w:rFonts w:ascii="Arial" w:hAnsi="Arial" w:cs="Arial"/>
          <w:b/>
          <w:bCs/>
          <w:color w:val="1C1C1C"/>
          <w:sz w:val="18"/>
          <w:szCs w:val="18"/>
          <w:u w:val="none"/>
        </w:rPr>
        <w:t>www.runnymedetrust.org</w:t>
      </w:r>
    </w:hyperlink>
  </w:p>
  <w:p w14:paraId="07459315" w14:textId="77777777" w:rsidR="00A62F08" w:rsidRPr="00F0770F" w:rsidRDefault="00A62F08" w:rsidP="00F0770F">
    <w:pPr>
      <w:pStyle w:val="Footer"/>
      <w:tabs>
        <w:tab w:val="left" w:pos="-540"/>
      </w:tabs>
      <w:ind w:left="900" w:hanging="1440"/>
      <w:rPr>
        <w:rFonts w:ascii="Arial" w:hAnsi="Arial" w:cs="Arial"/>
        <w:b/>
        <w:color w:val="1C1C1C"/>
        <w:sz w:val="20"/>
      </w:rPr>
    </w:pPr>
  </w:p>
  <w:p w14:paraId="2CD81CE8" w14:textId="77777777" w:rsidR="00A62F08" w:rsidRPr="00F0770F" w:rsidRDefault="00A62F08" w:rsidP="00A62F08">
    <w:pPr>
      <w:pStyle w:val="Footer"/>
      <w:tabs>
        <w:tab w:val="left" w:pos="567"/>
      </w:tabs>
      <w:ind w:left="900" w:hanging="900"/>
      <w:rPr>
        <w:rFonts w:ascii="Arial" w:hAnsi="Arial" w:cs="Arial"/>
        <w:color w:val="1C1C1C"/>
        <w:sz w:val="16"/>
        <w:szCs w:val="16"/>
      </w:rPr>
    </w:pPr>
    <w:r w:rsidRPr="00F0770F">
      <w:rPr>
        <w:rFonts w:ascii="Arial" w:hAnsi="Arial" w:cs="Arial"/>
        <w:color w:val="1C1C1C"/>
        <w:sz w:val="16"/>
        <w:szCs w:val="16"/>
      </w:rPr>
      <w:t>A company limited by guarantee</w:t>
    </w:r>
    <w:r w:rsidR="00F0770F" w:rsidRPr="00F0770F">
      <w:rPr>
        <w:rFonts w:ascii="Arial" w:hAnsi="Arial" w:cs="Arial"/>
        <w:color w:val="1C1C1C"/>
        <w:sz w:val="16"/>
        <w:szCs w:val="16"/>
      </w:rPr>
      <w:t xml:space="preserve"> registered</w:t>
    </w:r>
    <w:r w:rsidRPr="00F0770F">
      <w:rPr>
        <w:rFonts w:ascii="Arial" w:hAnsi="Arial" w:cs="Arial"/>
        <w:color w:val="1C1C1C"/>
        <w:sz w:val="16"/>
        <w:szCs w:val="16"/>
      </w:rPr>
      <w:t xml:space="preserve"> in </w:t>
    </w:r>
    <w:smartTag w:uri="urn:schemas-microsoft-com:office:smarttags" w:element="country-region">
      <w:smartTag w:uri="urn:schemas-microsoft-com:office:smarttags" w:element="place">
        <w:r w:rsidRPr="00F0770F">
          <w:rPr>
            <w:rFonts w:ascii="Arial" w:hAnsi="Arial" w:cs="Arial"/>
            <w:color w:val="1C1C1C"/>
            <w:sz w:val="16"/>
            <w:szCs w:val="16"/>
          </w:rPr>
          <w:t>England</w:t>
        </w:r>
      </w:smartTag>
    </w:smartTag>
    <w:r w:rsidR="00F0770F" w:rsidRPr="00F0770F">
      <w:rPr>
        <w:rFonts w:ascii="Arial" w:hAnsi="Arial" w:cs="Arial"/>
        <w:color w:val="1C1C1C"/>
        <w:sz w:val="16"/>
        <w:szCs w:val="16"/>
      </w:rPr>
      <w:t xml:space="preserve"> 3409935 – Registered charity </w:t>
    </w:r>
    <w:r w:rsidRPr="00F0770F">
      <w:rPr>
        <w:rFonts w:ascii="Arial" w:hAnsi="Arial" w:cs="Arial"/>
        <w:color w:val="1C1C1C"/>
        <w:sz w:val="16"/>
        <w:szCs w:val="16"/>
      </w:rPr>
      <w:t>1063609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05D2" w14:textId="77777777" w:rsidR="00973E35" w:rsidRDefault="00973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6D7E" w14:textId="77777777" w:rsidR="004B7C0D" w:rsidRDefault="004B7C0D">
      <w:r>
        <w:separator/>
      </w:r>
    </w:p>
  </w:footnote>
  <w:footnote w:type="continuationSeparator" w:id="0">
    <w:p w14:paraId="6D01E3F2" w14:textId="77777777" w:rsidR="004B7C0D" w:rsidRDefault="004B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29E8" w14:textId="77777777" w:rsidR="00973E35" w:rsidRDefault="00973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973E35" w:rsidRDefault="00973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973E35" w:rsidRDefault="00973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D74BB54"/>
    <w:lvl w:ilvl="0">
      <w:numFmt w:val="bullet"/>
      <w:lvlText w:val="*"/>
      <w:lvlJc w:val="left"/>
    </w:lvl>
  </w:abstractNum>
  <w:abstractNum w:abstractNumId="1" w15:restartNumberingAfterBreak="0">
    <w:nsid w:val="0D385B91"/>
    <w:multiLevelType w:val="hybridMultilevel"/>
    <w:tmpl w:val="13703566"/>
    <w:lvl w:ilvl="0" w:tplc="6D141676">
      <w:start w:val="31"/>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14BB5"/>
    <w:multiLevelType w:val="hybridMultilevel"/>
    <w:tmpl w:val="34F64F8E"/>
    <w:lvl w:ilvl="0" w:tplc="7810967E">
      <w:start w:val="1"/>
      <w:numFmt w:val="bullet"/>
      <w:lvlText w:val=""/>
      <w:lvlJc w:val="left"/>
      <w:pPr>
        <w:ind w:left="720" w:hanging="360"/>
      </w:pPr>
      <w:rPr>
        <w:rFonts w:ascii="Symbol" w:hAnsi="Symbol" w:hint="default"/>
      </w:rPr>
    </w:lvl>
    <w:lvl w:ilvl="1" w:tplc="CBBA416A">
      <w:start w:val="1"/>
      <w:numFmt w:val="bullet"/>
      <w:lvlText w:val="o"/>
      <w:lvlJc w:val="left"/>
      <w:pPr>
        <w:ind w:left="1440" w:hanging="360"/>
      </w:pPr>
      <w:rPr>
        <w:rFonts w:ascii="Courier New" w:hAnsi="Courier New" w:hint="default"/>
      </w:rPr>
    </w:lvl>
    <w:lvl w:ilvl="2" w:tplc="E6004BEA">
      <w:start w:val="1"/>
      <w:numFmt w:val="bullet"/>
      <w:lvlText w:val=""/>
      <w:lvlJc w:val="left"/>
      <w:pPr>
        <w:ind w:left="2160" w:hanging="360"/>
      </w:pPr>
      <w:rPr>
        <w:rFonts w:ascii="Wingdings" w:hAnsi="Wingdings" w:hint="default"/>
      </w:rPr>
    </w:lvl>
    <w:lvl w:ilvl="3" w:tplc="E56E742C">
      <w:start w:val="1"/>
      <w:numFmt w:val="bullet"/>
      <w:lvlText w:val=""/>
      <w:lvlJc w:val="left"/>
      <w:pPr>
        <w:ind w:left="2880" w:hanging="360"/>
      </w:pPr>
      <w:rPr>
        <w:rFonts w:ascii="Symbol" w:hAnsi="Symbol" w:hint="default"/>
      </w:rPr>
    </w:lvl>
    <w:lvl w:ilvl="4" w:tplc="16E24D8E">
      <w:start w:val="1"/>
      <w:numFmt w:val="bullet"/>
      <w:lvlText w:val="o"/>
      <w:lvlJc w:val="left"/>
      <w:pPr>
        <w:ind w:left="3600" w:hanging="360"/>
      </w:pPr>
      <w:rPr>
        <w:rFonts w:ascii="Courier New" w:hAnsi="Courier New" w:hint="default"/>
      </w:rPr>
    </w:lvl>
    <w:lvl w:ilvl="5" w:tplc="90C0868C">
      <w:start w:val="1"/>
      <w:numFmt w:val="bullet"/>
      <w:lvlText w:val=""/>
      <w:lvlJc w:val="left"/>
      <w:pPr>
        <w:ind w:left="4320" w:hanging="360"/>
      </w:pPr>
      <w:rPr>
        <w:rFonts w:ascii="Wingdings" w:hAnsi="Wingdings" w:hint="default"/>
      </w:rPr>
    </w:lvl>
    <w:lvl w:ilvl="6" w:tplc="0EAEACE8">
      <w:start w:val="1"/>
      <w:numFmt w:val="bullet"/>
      <w:lvlText w:val=""/>
      <w:lvlJc w:val="left"/>
      <w:pPr>
        <w:ind w:left="5040" w:hanging="360"/>
      </w:pPr>
      <w:rPr>
        <w:rFonts w:ascii="Symbol" w:hAnsi="Symbol" w:hint="default"/>
      </w:rPr>
    </w:lvl>
    <w:lvl w:ilvl="7" w:tplc="E886E5FC">
      <w:start w:val="1"/>
      <w:numFmt w:val="bullet"/>
      <w:lvlText w:val="o"/>
      <w:lvlJc w:val="left"/>
      <w:pPr>
        <w:ind w:left="5760" w:hanging="360"/>
      </w:pPr>
      <w:rPr>
        <w:rFonts w:ascii="Courier New" w:hAnsi="Courier New" w:hint="default"/>
      </w:rPr>
    </w:lvl>
    <w:lvl w:ilvl="8" w:tplc="AD0651B6">
      <w:start w:val="1"/>
      <w:numFmt w:val="bullet"/>
      <w:lvlText w:val=""/>
      <w:lvlJc w:val="left"/>
      <w:pPr>
        <w:ind w:left="6480" w:hanging="360"/>
      </w:pPr>
      <w:rPr>
        <w:rFonts w:ascii="Wingdings" w:hAnsi="Wingdings" w:hint="default"/>
      </w:rPr>
    </w:lvl>
  </w:abstractNum>
  <w:abstractNum w:abstractNumId="3" w15:restartNumberingAfterBreak="0">
    <w:nsid w:val="2BA92646"/>
    <w:multiLevelType w:val="hybridMultilevel"/>
    <w:tmpl w:val="48265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812650"/>
    <w:multiLevelType w:val="hybridMultilevel"/>
    <w:tmpl w:val="06C64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351DB"/>
    <w:multiLevelType w:val="hybridMultilevel"/>
    <w:tmpl w:val="1FECEE82"/>
    <w:lvl w:ilvl="0" w:tplc="70B414EA">
      <w:start w:val="1"/>
      <w:numFmt w:val="bullet"/>
      <w:lvlText w:val=""/>
      <w:lvlJc w:val="left"/>
      <w:pPr>
        <w:ind w:left="720" w:hanging="360"/>
      </w:pPr>
      <w:rPr>
        <w:rFonts w:ascii="Symbol" w:hAnsi="Symbol" w:hint="default"/>
      </w:rPr>
    </w:lvl>
    <w:lvl w:ilvl="1" w:tplc="D6F2AEFC">
      <w:start w:val="1"/>
      <w:numFmt w:val="bullet"/>
      <w:lvlText w:val="o"/>
      <w:lvlJc w:val="left"/>
      <w:pPr>
        <w:ind w:left="1440" w:hanging="360"/>
      </w:pPr>
      <w:rPr>
        <w:rFonts w:ascii="Courier New" w:hAnsi="Courier New" w:hint="default"/>
      </w:rPr>
    </w:lvl>
    <w:lvl w:ilvl="2" w:tplc="954CEA40">
      <w:start w:val="1"/>
      <w:numFmt w:val="bullet"/>
      <w:lvlText w:val=""/>
      <w:lvlJc w:val="left"/>
      <w:pPr>
        <w:ind w:left="2160" w:hanging="360"/>
      </w:pPr>
      <w:rPr>
        <w:rFonts w:ascii="Wingdings" w:hAnsi="Wingdings" w:hint="default"/>
      </w:rPr>
    </w:lvl>
    <w:lvl w:ilvl="3" w:tplc="5EAE9BF6">
      <w:start w:val="1"/>
      <w:numFmt w:val="bullet"/>
      <w:lvlText w:val=""/>
      <w:lvlJc w:val="left"/>
      <w:pPr>
        <w:ind w:left="2880" w:hanging="360"/>
      </w:pPr>
      <w:rPr>
        <w:rFonts w:ascii="Symbol" w:hAnsi="Symbol" w:hint="default"/>
      </w:rPr>
    </w:lvl>
    <w:lvl w:ilvl="4" w:tplc="D56E8354">
      <w:start w:val="1"/>
      <w:numFmt w:val="bullet"/>
      <w:lvlText w:val="o"/>
      <w:lvlJc w:val="left"/>
      <w:pPr>
        <w:ind w:left="3600" w:hanging="360"/>
      </w:pPr>
      <w:rPr>
        <w:rFonts w:ascii="Courier New" w:hAnsi="Courier New" w:hint="default"/>
      </w:rPr>
    </w:lvl>
    <w:lvl w:ilvl="5" w:tplc="BF00F954">
      <w:start w:val="1"/>
      <w:numFmt w:val="bullet"/>
      <w:lvlText w:val=""/>
      <w:lvlJc w:val="left"/>
      <w:pPr>
        <w:ind w:left="4320" w:hanging="360"/>
      </w:pPr>
      <w:rPr>
        <w:rFonts w:ascii="Wingdings" w:hAnsi="Wingdings" w:hint="default"/>
      </w:rPr>
    </w:lvl>
    <w:lvl w:ilvl="6" w:tplc="A9A23D24">
      <w:start w:val="1"/>
      <w:numFmt w:val="bullet"/>
      <w:lvlText w:val=""/>
      <w:lvlJc w:val="left"/>
      <w:pPr>
        <w:ind w:left="5040" w:hanging="360"/>
      </w:pPr>
      <w:rPr>
        <w:rFonts w:ascii="Symbol" w:hAnsi="Symbol" w:hint="default"/>
      </w:rPr>
    </w:lvl>
    <w:lvl w:ilvl="7" w:tplc="DA12A4F4">
      <w:start w:val="1"/>
      <w:numFmt w:val="bullet"/>
      <w:lvlText w:val="o"/>
      <w:lvlJc w:val="left"/>
      <w:pPr>
        <w:ind w:left="5760" w:hanging="360"/>
      </w:pPr>
      <w:rPr>
        <w:rFonts w:ascii="Courier New" w:hAnsi="Courier New" w:hint="default"/>
      </w:rPr>
    </w:lvl>
    <w:lvl w:ilvl="8" w:tplc="C52E1ADE">
      <w:start w:val="1"/>
      <w:numFmt w:val="bullet"/>
      <w:lvlText w:val=""/>
      <w:lvlJc w:val="left"/>
      <w:pPr>
        <w:ind w:left="6480" w:hanging="360"/>
      </w:pPr>
      <w:rPr>
        <w:rFonts w:ascii="Wingdings" w:hAnsi="Wingdings" w:hint="default"/>
      </w:rPr>
    </w:lvl>
  </w:abstractNum>
  <w:abstractNum w:abstractNumId="6" w15:restartNumberingAfterBreak="0">
    <w:nsid w:val="3DD54538"/>
    <w:multiLevelType w:val="hybridMultilevel"/>
    <w:tmpl w:val="195AE464"/>
    <w:lvl w:ilvl="0" w:tplc="E9168A8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564B1"/>
    <w:multiLevelType w:val="hybridMultilevel"/>
    <w:tmpl w:val="2D94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65505"/>
    <w:multiLevelType w:val="hybridMultilevel"/>
    <w:tmpl w:val="BC98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858A8"/>
    <w:multiLevelType w:val="hybridMultilevel"/>
    <w:tmpl w:val="DE74A3B8"/>
    <w:lvl w:ilvl="0" w:tplc="4FECA59E">
      <w:start w:val="1"/>
      <w:numFmt w:val="bullet"/>
      <w:lvlText w:val=""/>
      <w:lvlJc w:val="left"/>
      <w:pPr>
        <w:ind w:left="720" w:hanging="360"/>
      </w:pPr>
      <w:rPr>
        <w:rFonts w:ascii="Symbol" w:hAnsi="Symbol" w:hint="default"/>
      </w:rPr>
    </w:lvl>
    <w:lvl w:ilvl="1" w:tplc="1EA85FB8">
      <w:start w:val="1"/>
      <w:numFmt w:val="bullet"/>
      <w:lvlText w:val="o"/>
      <w:lvlJc w:val="left"/>
      <w:pPr>
        <w:ind w:left="1440" w:hanging="360"/>
      </w:pPr>
      <w:rPr>
        <w:rFonts w:ascii="Courier New" w:hAnsi="Courier New" w:hint="default"/>
      </w:rPr>
    </w:lvl>
    <w:lvl w:ilvl="2" w:tplc="A88CB00A">
      <w:start w:val="1"/>
      <w:numFmt w:val="bullet"/>
      <w:lvlText w:val=""/>
      <w:lvlJc w:val="left"/>
      <w:pPr>
        <w:ind w:left="2160" w:hanging="360"/>
      </w:pPr>
      <w:rPr>
        <w:rFonts w:ascii="Wingdings" w:hAnsi="Wingdings" w:hint="default"/>
      </w:rPr>
    </w:lvl>
    <w:lvl w:ilvl="3" w:tplc="DC52D676">
      <w:start w:val="1"/>
      <w:numFmt w:val="bullet"/>
      <w:lvlText w:val=""/>
      <w:lvlJc w:val="left"/>
      <w:pPr>
        <w:ind w:left="2880" w:hanging="360"/>
      </w:pPr>
      <w:rPr>
        <w:rFonts w:ascii="Symbol" w:hAnsi="Symbol" w:hint="default"/>
      </w:rPr>
    </w:lvl>
    <w:lvl w:ilvl="4" w:tplc="112624CC">
      <w:start w:val="1"/>
      <w:numFmt w:val="bullet"/>
      <w:lvlText w:val="o"/>
      <w:lvlJc w:val="left"/>
      <w:pPr>
        <w:ind w:left="3600" w:hanging="360"/>
      </w:pPr>
      <w:rPr>
        <w:rFonts w:ascii="Courier New" w:hAnsi="Courier New" w:hint="default"/>
      </w:rPr>
    </w:lvl>
    <w:lvl w:ilvl="5" w:tplc="2C4606C8">
      <w:start w:val="1"/>
      <w:numFmt w:val="bullet"/>
      <w:lvlText w:val=""/>
      <w:lvlJc w:val="left"/>
      <w:pPr>
        <w:ind w:left="4320" w:hanging="360"/>
      </w:pPr>
      <w:rPr>
        <w:rFonts w:ascii="Wingdings" w:hAnsi="Wingdings" w:hint="default"/>
      </w:rPr>
    </w:lvl>
    <w:lvl w:ilvl="6" w:tplc="71DC859E">
      <w:start w:val="1"/>
      <w:numFmt w:val="bullet"/>
      <w:lvlText w:val=""/>
      <w:lvlJc w:val="left"/>
      <w:pPr>
        <w:ind w:left="5040" w:hanging="360"/>
      </w:pPr>
      <w:rPr>
        <w:rFonts w:ascii="Symbol" w:hAnsi="Symbol" w:hint="default"/>
      </w:rPr>
    </w:lvl>
    <w:lvl w:ilvl="7" w:tplc="9FA03840">
      <w:start w:val="1"/>
      <w:numFmt w:val="bullet"/>
      <w:lvlText w:val="o"/>
      <w:lvlJc w:val="left"/>
      <w:pPr>
        <w:ind w:left="5760" w:hanging="360"/>
      </w:pPr>
      <w:rPr>
        <w:rFonts w:ascii="Courier New" w:hAnsi="Courier New" w:hint="default"/>
      </w:rPr>
    </w:lvl>
    <w:lvl w:ilvl="8" w:tplc="3F3A1F7C">
      <w:start w:val="1"/>
      <w:numFmt w:val="bullet"/>
      <w:lvlText w:val=""/>
      <w:lvlJc w:val="left"/>
      <w:pPr>
        <w:ind w:left="6480" w:hanging="360"/>
      </w:pPr>
      <w:rPr>
        <w:rFonts w:ascii="Wingdings" w:hAnsi="Wingdings" w:hint="default"/>
      </w:rPr>
    </w:lvl>
  </w:abstractNum>
  <w:abstractNum w:abstractNumId="10" w15:restartNumberingAfterBreak="0">
    <w:nsid w:val="7035012B"/>
    <w:multiLevelType w:val="hybridMultilevel"/>
    <w:tmpl w:val="FFC2452C"/>
    <w:lvl w:ilvl="0" w:tplc="F72CD7DA">
      <w:start w:val="1"/>
      <w:numFmt w:val="bullet"/>
      <w:lvlText w:val=""/>
      <w:lvlJc w:val="left"/>
      <w:pPr>
        <w:ind w:left="720" w:hanging="360"/>
      </w:pPr>
      <w:rPr>
        <w:rFonts w:ascii="Symbol" w:hAnsi="Symbol" w:hint="default"/>
      </w:rPr>
    </w:lvl>
    <w:lvl w:ilvl="1" w:tplc="507CF6BE">
      <w:start w:val="1"/>
      <w:numFmt w:val="bullet"/>
      <w:lvlText w:val="o"/>
      <w:lvlJc w:val="left"/>
      <w:pPr>
        <w:ind w:left="1440" w:hanging="360"/>
      </w:pPr>
      <w:rPr>
        <w:rFonts w:ascii="Courier New" w:hAnsi="Courier New" w:hint="default"/>
      </w:rPr>
    </w:lvl>
    <w:lvl w:ilvl="2" w:tplc="8CFE70B2">
      <w:start w:val="1"/>
      <w:numFmt w:val="bullet"/>
      <w:lvlText w:val=""/>
      <w:lvlJc w:val="left"/>
      <w:pPr>
        <w:ind w:left="2160" w:hanging="360"/>
      </w:pPr>
      <w:rPr>
        <w:rFonts w:ascii="Wingdings" w:hAnsi="Wingdings" w:hint="default"/>
      </w:rPr>
    </w:lvl>
    <w:lvl w:ilvl="3" w:tplc="C1A6A308">
      <w:start w:val="1"/>
      <w:numFmt w:val="bullet"/>
      <w:lvlText w:val=""/>
      <w:lvlJc w:val="left"/>
      <w:pPr>
        <w:ind w:left="2880" w:hanging="360"/>
      </w:pPr>
      <w:rPr>
        <w:rFonts w:ascii="Symbol" w:hAnsi="Symbol" w:hint="default"/>
      </w:rPr>
    </w:lvl>
    <w:lvl w:ilvl="4" w:tplc="EEEECEB8">
      <w:start w:val="1"/>
      <w:numFmt w:val="bullet"/>
      <w:lvlText w:val="o"/>
      <w:lvlJc w:val="left"/>
      <w:pPr>
        <w:ind w:left="3600" w:hanging="360"/>
      </w:pPr>
      <w:rPr>
        <w:rFonts w:ascii="Courier New" w:hAnsi="Courier New" w:hint="default"/>
      </w:rPr>
    </w:lvl>
    <w:lvl w:ilvl="5" w:tplc="012898FC">
      <w:start w:val="1"/>
      <w:numFmt w:val="bullet"/>
      <w:lvlText w:val=""/>
      <w:lvlJc w:val="left"/>
      <w:pPr>
        <w:ind w:left="4320" w:hanging="360"/>
      </w:pPr>
      <w:rPr>
        <w:rFonts w:ascii="Wingdings" w:hAnsi="Wingdings" w:hint="default"/>
      </w:rPr>
    </w:lvl>
    <w:lvl w:ilvl="6" w:tplc="7B504F08">
      <w:start w:val="1"/>
      <w:numFmt w:val="bullet"/>
      <w:lvlText w:val=""/>
      <w:lvlJc w:val="left"/>
      <w:pPr>
        <w:ind w:left="5040" w:hanging="360"/>
      </w:pPr>
      <w:rPr>
        <w:rFonts w:ascii="Symbol" w:hAnsi="Symbol" w:hint="default"/>
      </w:rPr>
    </w:lvl>
    <w:lvl w:ilvl="7" w:tplc="461AE362">
      <w:start w:val="1"/>
      <w:numFmt w:val="bullet"/>
      <w:lvlText w:val="o"/>
      <w:lvlJc w:val="left"/>
      <w:pPr>
        <w:ind w:left="5760" w:hanging="360"/>
      </w:pPr>
      <w:rPr>
        <w:rFonts w:ascii="Courier New" w:hAnsi="Courier New" w:hint="default"/>
      </w:rPr>
    </w:lvl>
    <w:lvl w:ilvl="8" w:tplc="E71A68B0">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2"/>
  </w:num>
  <w:num w:numId="5">
    <w:abstractNumId w:val="0"/>
    <w:lvlOverride w:ilvl="0">
      <w:lvl w:ilvl="0">
        <w:start w:val="1"/>
        <w:numFmt w:val="bullet"/>
        <w:lvlText w:val=""/>
        <w:legacy w:legacy="1" w:legacySpace="0" w:legacyIndent="360"/>
        <w:lvlJc w:val="left"/>
        <w:rPr>
          <w:rFonts w:ascii="Wingdings" w:hAnsi="Wingdings" w:hint="default"/>
        </w:rPr>
      </w:lvl>
    </w:lvlOverride>
  </w:num>
  <w:num w:numId="6">
    <w:abstractNumId w:val="4"/>
  </w:num>
  <w:num w:numId="7">
    <w:abstractNumId w:val="3"/>
  </w:num>
  <w:num w:numId="8">
    <w:abstractNumId w:val="6"/>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02"/>
    <w:rsid w:val="000420B8"/>
    <w:rsid w:val="00046EB5"/>
    <w:rsid w:val="000661FB"/>
    <w:rsid w:val="0006EF03"/>
    <w:rsid w:val="0007395C"/>
    <w:rsid w:val="00074933"/>
    <w:rsid w:val="00087651"/>
    <w:rsid w:val="000B044B"/>
    <w:rsid w:val="000B159C"/>
    <w:rsid w:val="000D060B"/>
    <w:rsid w:val="000D250A"/>
    <w:rsid w:val="000D7269"/>
    <w:rsid w:val="001134B1"/>
    <w:rsid w:val="00116973"/>
    <w:rsid w:val="00135D96"/>
    <w:rsid w:val="00167E5F"/>
    <w:rsid w:val="001704C5"/>
    <w:rsid w:val="00180189"/>
    <w:rsid w:val="001B5649"/>
    <w:rsid w:val="001B6C6A"/>
    <w:rsid w:val="001D2C99"/>
    <w:rsid w:val="001E0DDE"/>
    <w:rsid w:val="001F70ED"/>
    <w:rsid w:val="002004C6"/>
    <w:rsid w:val="002137E0"/>
    <w:rsid w:val="00220627"/>
    <w:rsid w:val="002724A8"/>
    <w:rsid w:val="002843F3"/>
    <w:rsid w:val="00297CE2"/>
    <w:rsid w:val="002A3955"/>
    <w:rsid w:val="002C1243"/>
    <w:rsid w:val="002C1801"/>
    <w:rsid w:val="002C1AE9"/>
    <w:rsid w:val="002F31A4"/>
    <w:rsid w:val="0030032E"/>
    <w:rsid w:val="00346291"/>
    <w:rsid w:val="00346970"/>
    <w:rsid w:val="00353E7D"/>
    <w:rsid w:val="003577D5"/>
    <w:rsid w:val="003A114C"/>
    <w:rsid w:val="003E72F4"/>
    <w:rsid w:val="00402A0B"/>
    <w:rsid w:val="004051D6"/>
    <w:rsid w:val="00406239"/>
    <w:rsid w:val="004161FE"/>
    <w:rsid w:val="00456816"/>
    <w:rsid w:val="0046351B"/>
    <w:rsid w:val="00494252"/>
    <w:rsid w:val="004A65F8"/>
    <w:rsid w:val="004B7C0D"/>
    <w:rsid w:val="004C04EC"/>
    <w:rsid w:val="004DBA3F"/>
    <w:rsid w:val="0050785B"/>
    <w:rsid w:val="00507F07"/>
    <w:rsid w:val="00517941"/>
    <w:rsid w:val="00517A6E"/>
    <w:rsid w:val="00523A80"/>
    <w:rsid w:val="005305BC"/>
    <w:rsid w:val="005374EA"/>
    <w:rsid w:val="005411DC"/>
    <w:rsid w:val="0054602F"/>
    <w:rsid w:val="0055682E"/>
    <w:rsid w:val="005D023E"/>
    <w:rsid w:val="005E4DDA"/>
    <w:rsid w:val="005E708B"/>
    <w:rsid w:val="00603D82"/>
    <w:rsid w:val="006040B6"/>
    <w:rsid w:val="00625BFD"/>
    <w:rsid w:val="006365F4"/>
    <w:rsid w:val="00650BDE"/>
    <w:rsid w:val="00660F40"/>
    <w:rsid w:val="0067598A"/>
    <w:rsid w:val="00684624"/>
    <w:rsid w:val="00693A96"/>
    <w:rsid w:val="00696D8F"/>
    <w:rsid w:val="006B3375"/>
    <w:rsid w:val="006C5B66"/>
    <w:rsid w:val="006D5468"/>
    <w:rsid w:val="006E5501"/>
    <w:rsid w:val="007045E3"/>
    <w:rsid w:val="0071461C"/>
    <w:rsid w:val="00724871"/>
    <w:rsid w:val="00732BE0"/>
    <w:rsid w:val="00745D37"/>
    <w:rsid w:val="007525FC"/>
    <w:rsid w:val="00764C50"/>
    <w:rsid w:val="00771031"/>
    <w:rsid w:val="00782365"/>
    <w:rsid w:val="007B3167"/>
    <w:rsid w:val="007B64A3"/>
    <w:rsid w:val="007B68B4"/>
    <w:rsid w:val="007E5A02"/>
    <w:rsid w:val="007F13C6"/>
    <w:rsid w:val="008046CB"/>
    <w:rsid w:val="0081296D"/>
    <w:rsid w:val="0082502A"/>
    <w:rsid w:val="00833EDB"/>
    <w:rsid w:val="00836D27"/>
    <w:rsid w:val="008527CB"/>
    <w:rsid w:val="008979AE"/>
    <w:rsid w:val="008B6F1A"/>
    <w:rsid w:val="008C26ED"/>
    <w:rsid w:val="009141E2"/>
    <w:rsid w:val="00935EA9"/>
    <w:rsid w:val="00943815"/>
    <w:rsid w:val="00962257"/>
    <w:rsid w:val="00963F41"/>
    <w:rsid w:val="00973DA5"/>
    <w:rsid w:val="00973E35"/>
    <w:rsid w:val="00975ABF"/>
    <w:rsid w:val="009A1F5A"/>
    <w:rsid w:val="009E05C7"/>
    <w:rsid w:val="009F06BB"/>
    <w:rsid w:val="00A07F56"/>
    <w:rsid w:val="00A25245"/>
    <w:rsid w:val="00A323A7"/>
    <w:rsid w:val="00A62F08"/>
    <w:rsid w:val="00A73DD0"/>
    <w:rsid w:val="00A965B0"/>
    <w:rsid w:val="00A979ED"/>
    <w:rsid w:val="00AC5FC4"/>
    <w:rsid w:val="00AE0E42"/>
    <w:rsid w:val="00AF3134"/>
    <w:rsid w:val="00AF5864"/>
    <w:rsid w:val="00B151AD"/>
    <w:rsid w:val="00B2535D"/>
    <w:rsid w:val="00B4485E"/>
    <w:rsid w:val="00B51933"/>
    <w:rsid w:val="00B7430A"/>
    <w:rsid w:val="00B749A8"/>
    <w:rsid w:val="00BA582D"/>
    <w:rsid w:val="00BB1E3A"/>
    <w:rsid w:val="00BE7891"/>
    <w:rsid w:val="00BF0E6C"/>
    <w:rsid w:val="00BF60D3"/>
    <w:rsid w:val="00BF7369"/>
    <w:rsid w:val="00C10484"/>
    <w:rsid w:val="00C51EB5"/>
    <w:rsid w:val="00C5204C"/>
    <w:rsid w:val="00C8155D"/>
    <w:rsid w:val="00CE2744"/>
    <w:rsid w:val="00CE3707"/>
    <w:rsid w:val="00D60989"/>
    <w:rsid w:val="00D64CF6"/>
    <w:rsid w:val="00D911F4"/>
    <w:rsid w:val="00DA5152"/>
    <w:rsid w:val="00DE29FC"/>
    <w:rsid w:val="00E01C6E"/>
    <w:rsid w:val="00E17D2C"/>
    <w:rsid w:val="00E41A8A"/>
    <w:rsid w:val="00E61026"/>
    <w:rsid w:val="00E626F6"/>
    <w:rsid w:val="00ED2B44"/>
    <w:rsid w:val="00ED5784"/>
    <w:rsid w:val="00EE5F5E"/>
    <w:rsid w:val="00F0770F"/>
    <w:rsid w:val="00F122CB"/>
    <w:rsid w:val="00F16EE6"/>
    <w:rsid w:val="00F17E12"/>
    <w:rsid w:val="00F209FA"/>
    <w:rsid w:val="00F2407E"/>
    <w:rsid w:val="00F25E59"/>
    <w:rsid w:val="00F5591F"/>
    <w:rsid w:val="00F56F61"/>
    <w:rsid w:val="00F673CA"/>
    <w:rsid w:val="00F75199"/>
    <w:rsid w:val="00F90909"/>
    <w:rsid w:val="00FA5E77"/>
    <w:rsid w:val="00FC7C40"/>
    <w:rsid w:val="00FD6507"/>
    <w:rsid w:val="00FE63A4"/>
    <w:rsid w:val="00FF26D0"/>
    <w:rsid w:val="0115E6A2"/>
    <w:rsid w:val="01BB7F66"/>
    <w:rsid w:val="01C3D7B2"/>
    <w:rsid w:val="0221AC26"/>
    <w:rsid w:val="0240FDD7"/>
    <w:rsid w:val="03318D10"/>
    <w:rsid w:val="033D65E9"/>
    <w:rsid w:val="04576715"/>
    <w:rsid w:val="0553EBCA"/>
    <w:rsid w:val="0586AFD1"/>
    <w:rsid w:val="0598C1E3"/>
    <w:rsid w:val="0599A7C1"/>
    <w:rsid w:val="05EF4E82"/>
    <w:rsid w:val="0712B91D"/>
    <w:rsid w:val="071A8354"/>
    <w:rsid w:val="07BDD5BA"/>
    <w:rsid w:val="086304F6"/>
    <w:rsid w:val="09ECA51F"/>
    <w:rsid w:val="0B43EE88"/>
    <w:rsid w:val="0C4416E6"/>
    <w:rsid w:val="0C732475"/>
    <w:rsid w:val="0CA2C5FB"/>
    <w:rsid w:val="0CEB70C7"/>
    <w:rsid w:val="0DB78F33"/>
    <w:rsid w:val="0E5490B9"/>
    <w:rsid w:val="0E575323"/>
    <w:rsid w:val="0F4F99A2"/>
    <w:rsid w:val="0FC9E7AB"/>
    <w:rsid w:val="0FF61463"/>
    <w:rsid w:val="106E4077"/>
    <w:rsid w:val="1084C8CF"/>
    <w:rsid w:val="10E0D4E7"/>
    <w:rsid w:val="11DFB000"/>
    <w:rsid w:val="11ED4782"/>
    <w:rsid w:val="147C95E3"/>
    <w:rsid w:val="15E9551A"/>
    <w:rsid w:val="15F19F5C"/>
    <w:rsid w:val="1763A387"/>
    <w:rsid w:val="177BCF80"/>
    <w:rsid w:val="179B11B4"/>
    <w:rsid w:val="17D3E235"/>
    <w:rsid w:val="18A5F43D"/>
    <w:rsid w:val="18B932B8"/>
    <w:rsid w:val="190FE39A"/>
    <w:rsid w:val="19833632"/>
    <w:rsid w:val="19B89C63"/>
    <w:rsid w:val="1A8297B7"/>
    <w:rsid w:val="1AB4391F"/>
    <w:rsid w:val="1BBB25CC"/>
    <w:rsid w:val="1CE16BBF"/>
    <w:rsid w:val="1DAC5002"/>
    <w:rsid w:val="1DAFA74C"/>
    <w:rsid w:val="1E07F7AB"/>
    <w:rsid w:val="1EE6597D"/>
    <w:rsid w:val="1EEAE96D"/>
    <w:rsid w:val="1F1144F9"/>
    <w:rsid w:val="2050D47F"/>
    <w:rsid w:val="20A4DB79"/>
    <w:rsid w:val="210D49C0"/>
    <w:rsid w:val="2119FBE2"/>
    <w:rsid w:val="21397F6D"/>
    <w:rsid w:val="2145C617"/>
    <w:rsid w:val="2180B1F5"/>
    <w:rsid w:val="2197DF17"/>
    <w:rsid w:val="21DB1417"/>
    <w:rsid w:val="21DC3611"/>
    <w:rsid w:val="221A0978"/>
    <w:rsid w:val="223849B7"/>
    <w:rsid w:val="234081E8"/>
    <w:rsid w:val="239D0D9A"/>
    <w:rsid w:val="23D53DEB"/>
    <w:rsid w:val="240B7713"/>
    <w:rsid w:val="248C2E8D"/>
    <w:rsid w:val="24FE7638"/>
    <w:rsid w:val="25774966"/>
    <w:rsid w:val="26174282"/>
    <w:rsid w:val="263AFDFE"/>
    <w:rsid w:val="26754552"/>
    <w:rsid w:val="26FBA200"/>
    <w:rsid w:val="28434538"/>
    <w:rsid w:val="285BCDDB"/>
    <w:rsid w:val="286C9556"/>
    <w:rsid w:val="28F2CC93"/>
    <w:rsid w:val="2A538E2D"/>
    <w:rsid w:val="2A75DB46"/>
    <w:rsid w:val="2AC9E19C"/>
    <w:rsid w:val="2B3207FF"/>
    <w:rsid w:val="2B5C4812"/>
    <w:rsid w:val="2B86CBF0"/>
    <w:rsid w:val="2C453EAE"/>
    <w:rsid w:val="2D4E8FDC"/>
    <w:rsid w:val="2E638BF7"/>
    <w:rsid w:val="2EB852A7"/>
    <w:rsid w:val="2ED4B4F2"/>
    <w:rsid w:val="2FF42201"/>
    <w:rsid w:val="308EC2D5"/>
    <w:rsid w:val="30D9F020"/>
    <w:rsid w:val="30DF0686"/>
    <w:rsid w:val="316A6005"/>
    <w:rsid w:val="322B12C3"/>
    <w:rsid w:val="32E006C3"/>
    <w:rsid w:val="32E60248"/>
    <w:rsid w:val="334A3511"/>
    <w:rsid w:val="34217779"/>
    <w:rsid w:val="34B554B8"/>
    <w:rsid w:val="355656B6"/>
    <w:rsid w:val="360A3F64"/>
    <w:rsid w:val="368BACBD"/>
    <w:rsid w:val="36EC0C48"/>
    <w:rsid w:val="37642DF6"/>
    <w:rsid w:val="37659F61"/>
    <w:rsid w:val="3791F1D1"/>
    <w:rsid w:val="384E2DEE"/>
    <w:rsid w:val="3860367C"/>
    <w:rsid w:val="393A6307"/>
    <w:rsid w:val="394D4125"/>
    <w:rsid w:val="3957DBD0"/>
    <w:rsid w:val="3991300B"/>
    <w:rsid w:val="39C61469"/>
    <w:rsid w:val="3A208EF8"/>
    <w:rsid w:val="3AC9B7A2"/>
    <w:rsid w:val="3ADB898D"/>
    <w:rsid w:val="3B2E5F79"/>
    <w:rsid w:val="3B30E219"/>
    <w:rsid w:val="3C0E54E1"/>
    <w:rsid w:val="3C1CFE23"/>
    <w:rsid w:val="3DF7684B"/>
    <w:rsid w:val="3E39417C"/>
    <w:rsid w:val="3F0B176E"/>
    <w:rsid w:val="3F2F8762"/>
    <w:rsid w:val="406C6E8C"/>
    <w:rsid w:val="4086267B"/>
    <w:rsid w:val="408A67A7"/>
    <w:rsid w:val="410A1AF4"/>
    <w:rsid w:val="41223C81"/>
    <w:rsid w:val="418692E0"/>
    <w:rsid w:val="41B9EDF2"/>
    <w:rsid w:val="422286DE"/>
    <w:rsid w:val="424F361E"/>
    <w:rsid w:val="437CD3B7"/>
    <w:rsid w:val="43FEDEB2"/>
    <w:rsid w:val="442600B3"/>
    <w:rsid w:val="44D9C874"/>
    <w:rsid w:val="45139826"/>
    <w:rsid w:val="455D5FD9"/>
    <w:rsid w:val="45E50D24"/>
    <w:rsid w:val="469114F8"/>
    <w:rsid w:val="46DA8717"/>
    <w:rsid w:val="46EF3B32"/>
    <w:rsid w:val="47D82810"/>
    <w:rsid w:val="485D9167"/>
    <w:rsid w:val="489BA4CF"/>
    <w:rsid w:val="48C3DFD0"/>
    <w:rsid w:val="4925C841"/>
    <w:rsid w:val="49A1E7BD"/>
    <w:rsid w:val="49CC43D7"/>
    <w:rsid w:val="4A2BB951"/>
    <w:rsid w:val="4A66A657"/>
    <w:rsid w:val="4AEB47B8"/>
    <w:rsid w:val="4BBCE279"/>
    <w:rsid w:val="4C8D5BFB"/>
    <w:rsid w:val="4CD144A0"/>
    <w:rsid w:val="4D106DE9"/>
    <w:rsid w:val="4D368A34"/>
    <w:rsid w:val="4D5095FA"/>
    <w:rsid w:val="4D5243CD"/>
    <w:rsid w:val="4E1655F3"/>
    <w:rsid w:val="4E26BEC7"/>
    <w:rsid w:val="4F622169"/>
    <w:rsid w:val="4FBD3614"/>
    <w:rsid w:val="501DDAAB"/>
    <w:rsid w:val="5070CEC2"/>
    <w:rsid w:val="507BC1A4"/>
    <w:rsid w:val="5133FA6C"/>
    <w:rsid w:val="513915F2"/>
    <w:rsid w:val="5214D788"/>
    <w:rsid w:val="5366C093"/>
    <w:rsid w:val="53A0A548"/>
    <w:rsid w:val="53E2CC1B"/>
    <w:rsid w:val="54027EF3"/>
    <w:rsid w:val="5490ECB8"/>
    <w:rsid w:val="54EDD6BB"/>
    <w:rsid w:val="550688E1"/>
    <w:rsid w:val="5512602D"/>
    <w:rsid w:val="5556D074"/>
    <w:rsid w:val="55F7CAC8"/>
    <w:rsid w:val="5697028A"/>
    <w:rsid w:val="56A0AAA4"/>
    <w:rsid w:val="584D2124"/>
    <w:rsid w:val="585A50BA"/>
    <w:rsid w:val="58A7D56A"/>
    <w:rsid w:val="58D597F0"/>
    <w:rsid w:val="59DDECE8"/>
    <w:rsid w:val="5A666F7D"/>
    <w:rsid w:val="5BF54F4D"/>
    <w:rsid w:val="5C28A17B"/>
    <w:rsid w:val="5C510607"/>
    <w:rsid w:val="5D205403"/>
    <w:rsid w:val="5DDBB989"/>
    <w:rsid w:val="5E9D7435"/>
    <w:rsid w:val="5ECBD954"/>
    <w:rsid w:val="5F03B28B"/>
    <w:rsid w:val="5F248E36"/>
    <w:rsid w:val="617E5B58"/>
    <w:rsid w:val="6195FD92"/>
    <w:rsid w:val="6197B39A"/>
    <w:rsid w:val="61EDFE14"/>
    <w:rsid w:val="6350E518"/>
    <w:rsid w:val="637A565C"/>
    <w:rsid w:val="637B3DE1"/>
    <w:rsid w:val="64681C36"/>
    <w:rsid w:val="64FC2F89"/>
    <w:rsid w:val="6576C086"/>
    <w:rsid w:val="6578F5D7"/>
    <w:rsid w:val="658C5C13"/>
    <w:rsid w:val="65B47819"/>
    <w:rsid w:val="68131AC5"/>
    <w:rsid w:val="68609EEC"/>
    <w:rsid w:val="68BA93D1"/>
    <w:rsid w:val="68C3C154"/>
    <w:rsid w:val="6A546CFB"/>
    <w:rsid w:val="6A987302"/>
    <w:rsid w:val="6AF3E549"/>
    <w:rsid w:val="6B427D9C"/>
    <w:rsid w:val="6B9CB368"/>
    <w:rsid w:val="6BBB44B2"/>
    <w:rsid w:val="6C9A4840"/>
    <w:rsid w:val="6DB1CC19"/>
    <w:rsid w:val="6DEFCE1E"/>
    <w:rsid w:val="70579DE7"/>
    <w:rsid w:val="709FCF29"/>
    <w:rsid w:val="70B08B3E"/>
    <w:rsid w:val="70D1D588"/>
    <w:rsid w:val="717779FC"/>
    <w:rsid w:val="71B494F7"/>
    <w:rsid w:val="71DE7F63"/>
    <w:rsid w:val="723548A1"/>
    <w:rsid w:val="72490F9A"/>
    <w:rsid w:val="72AD5955"/>
    <w:rsid w:val="72B67AEF"/>
    <w:rsid w:val="72E7DBEB"/>
    <w:rsid w:val="730DF45B"/>
    <w:rsid w:val="73CCD6EC"/>
    <w:rsid w:val="745CFB8A"/>
    <w:rsid w:val="746B4138"/>
    <w:rsid w:val="74FEE136"/>
    <w:rsid w:val="758D618A"/>
    <w:rsid w:val="76328458"/>
    <w:rsid w:val="7697183A"/>
    <w:rsid w:val="7723BF78"/>
    <w:rsid w:val="774543FB"/>
    <w:rsid w:val="77AF6D2D"/>
    <w:rsid w:val="782A8C40"/>
    <w:rsid w:val="79043CC5"/>
    <w:rsid w:val="79246C90"/>
    <w:rsid w:val="79B5D5AC"/>
    <w:rsid w:val="79DAE20A"/>
    <w:rsid w:val="7A20C4FB"/>
    <w:rsid w:val="7A37DCAF"/>
    <w:rsid w:val="7AB60F5C"/>
    <w:rsid w:val="7B34F4B8"/>
    <w:rsid w:val="7BBDC09C"/>
    <w:rsid w:val="7C1A7042"/>
    <w:rsid w:val="7C65A46E"/>
    <w:rsid w:val="7CF139C0"/>
    <w:rsid w:val="7E6DD712"/>
    <w:rsid w:val="7EC31618"/>
    <w:rsid w:val="7EF32D33"/>
    <w:rsid w:val="7EF562A9"/>
    <w:rsid w:val="7F8BD40A"/>
    <w:rsid w:val="7FE73B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ECB96C2"/>
  <w15:chartTrackingRefBased/>
  <w15:docId w15:val="{63A49103-D08E-4175-8E42-94B46CF8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9E05C7"/>
    <w:pPr>
      <w:keepNext/>
      <w:spacing w:before="240" w:after="60"/>
      <w:outlineLvl w:val="0"/>
    </w:pPr>
    <w:rPr>
      <w:rFonts w:ascii="Arial" w:hAnsi="Arial" w:cs="Arial"/>
      <w:b/>
      <w:bCs/>
      <w:kern w:val="32"/>
      <w:sz w:val="32"/>
      <w:szCs w:val="32"/>
    </w:rPr>
  </w:style>
  <w:style w:type="paragraph" w:styleId="Heading2">
    <w:name w:val="heading 2"/>
    <w:basedOn w:val="Normal"/>
    <w:qFormat/>
    <w:rsid w:val="0050785B"/>
    <w:pPr>
      <w:keepNext/>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F08"/>
    <w:pPr>
      <w:tabs>
        <w:tab w:val="center" w:pos="4153"/>
        <w:tab w:val="right" w:pos="8306"/>
      </w:tabs>
    </w:pPr>
  </w:style>
  <w:style w:type="paragraph" w:styleId="Footer">
    <w:name w:val="footer"/>
    <w:basedOn w:val="Normal"/>
    <w:rsid w:val="00A62F08"/>
    <w:pPr>
      <w:tabs>
        <w:tab w:val="center" w:pos="4153"/>
        <w:tab w:val="right" w:pos="8306"/>
      </w:tabs>
    </w:pPr>
  </w:style>
  <w:style w:type="character" w:styleId="Hyperlink">
    <w:name w:val="Hyperlink"/>
    <w:uiPriority w:val="99"/>
    <w:rsid w:val="00A62F08"/>
    <w:rPr>
      <w:color w:val="0000FF"/>
      <w:u w:val="single"/>
    </w:rPr>
  </w:style>
  <w:style w:type="paragraph" w:styleId="NormalWeb">
    <w:name w:val="Normal (Web)"/>
    <w:basedOn w:val="Normal"/>
    <w:uiPriority w:val="99"/>
    <w:rsid w:val="001704C5"/>
    <w:pPr>
      <w:spacing w:before="100" w:beforeAutospacing="1" w:after="100" w:afterAutospacing="1"/>
    </w:pPr>
    <w:rPr>
      <w:lang w:val="en-US" w:eastAsia="en-US"/>
    </w:rPr>
  </w:style>
  <w:style w:type="paragraph" w:customStyle="1" w:styleId="normalashurst">
    <w:name w:val="normalashurst"/>
    <w:basedOn w:val="Normal"/>
    <w:rsid w:val="009E05C7"/>
    <w:pPr>
      <w:spacing w:before="100" w:beforeAutospacing="1" w:after="100" w:afterAutospacing="1"/>
    </w:pPr>
    <w:rPr>
      <w:lang w:val="en-US" w:eastAsia="en-US"/>
    </w:rPr>
  </w:style>
  <w:style w:type="paragraph" w:customStyle="1" w:styleId="InsideAddress">
    <w:name w:val="Inside Address"/>
    <w:basedOn w:val="Normal"/>
    <w:rsid w:val="009E05C7"/>
    <w:rPr>
      <w:lang w:eastAsia="en-US"/>
    </w:rPr>
  </w:style>
  <w:style w:type="paragraph" w:styleId="BodyText">
    <w:name w:val="Body Text"/>
    <w:basedOn w:val="Normal"/>
    <w:rsid w:val="009E05C7"/>
    <w:rPr>
      <w:rFonts w:ascii="Tahoma" w:hAnsi="Tahoma"/>
      <w:sz w:val="20"/>
      <w:lang w:eastAsia="en-US"/>
    </w:rPr>
  </w:style>
  <w:style w:type="paragraph" w:styleId="BalloonText">
    <w:name w:val="Balloon Text"/>
    <w:basedOn w:val="Normal"/>
    <w:link w:val="BalloonTextChar"/>
    <w:rsid w:val="00CE2744"/>
    <w:rPr>
      <w:rFonts w:ascii="Tahoma" w:hAnsi="Tahoma" w:cs="Tahoma"/>
      <w:sz w:val="16"/>
      <w:szCs w:val="16"/>
    </w:rPr>
  </w:style>
  <w:style w:type="character" w:customStyle="1" w:styleId="BalloonTextChar">
    <w:name w:val="Balloon Text Char"/>
    <w:link w:val="BalloonText"/>
    <w:rsid w:val="00CE2744"/>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4020">
      <w:bodyDiv w:val="1"/>
      <w:marLeft w:val="0"/>
      <w:marRight w:val="0"/>
      <w:marTop w:val="0"/>
      <w:marBottom w:val="0"/>
      <w:divBdr>
        <w:top w:val="none" w:sz="0" w:space="0" w:color="auto"/>
        <w:left w:val="none" w:sz="0" w:space="0" w:color="auto"/>
        <w:bottom w:val="none" w:sz="0" w:space="0" w:color="auto"/>
        <w:right w:val="none" w:sz="0" w:space="0" w:color="auto"/>
      </w:divBdr>
    </w:div>
    <w:div w:id="465438571">
      <w:bodyDiv w:val="1"/>
      <w:marLeft w:val="0"/>
      <w:marRight w:val="0"/>
      <w:marTop w:val="0"/>
      <w:marBottom w:val="0"/>
      <w:divBdr>
        <w:top w:val="none" w:sz="0" w:space="0" w:color="auto"/>
        <w:left w:val="none" w:sz="0" w:space="0" w:color="auto"/>
        <w:bottom w:val="none" w:sz="0" w:space="0" w:color="auto"/>
        <w:right w:val="none" w:sz="0" w:space="0" w:color="auto"/>
      </w:divBdr>
    </w:div>
    <w:div w:id="782728490">
      <w:bodyDiv w:val="1"/>
      <w:marLeft w:val="0"/>
      <w:marRight w:val="0"/>
      <w:marTop w:val="0"/>
      <w:marBottom w:val="0"/>
      <w:divBdr>
        <w:top w:val="none" w:sz="0" w:space="0" w:color="auto"/>
        <w:left w:val="none" w:sz="0" w:space="0" w:color="auto"/>
        <w:bottom w:val="none" w:sz="0" w:space="0" w:color="auto"/>
        <w:right w:val="none" w:sz="0" w:space="0" w:color="auto"/>
      </w:divBdr>
    </w:div>
    <w:div w:id="803348436">
      <w:bodyDiv w:val="1"/>
      <w:marLeft w:val="0"/>
      <w:marRight w:val="0"/>
      <w:marTop w:val="0"/>
      <w:marBottom w:val="0"/>
      <w:divBdr>
        <w:top w:val="none" w:sz="0" w:space="0" w:color="auto"/>
        <w:left w:val="none" w:sz="0" w:space="0" w:color="auto"/>
        <w:bottom w:val="none" w:sz="0" w:space="0" w:color="auto"/>
        <w:right w:val="none" w:sz="0" w:space="0" w:color="auto"/>
      </w:divBdr>
    </w:div>
    <w:div w:id="1057751933">
      <w:bodyDiv w:val="1"/>
      <w:marLeft w:val="0"/>
      <w:marRight w:val="0"/>
      <w:marTop w:val="0"/>
      <w:marBottom w:val="0"/>
      <w:divBdr>
        <w:top w:val="none" w:sz="0" w:space="0" w:color="auto"/>
        <w:left w:val="none" w:sz="0" w:space="0" w:color="auto"/>
        <w:bottom w:val="none" w:sz="0" w:space="0" w:color="auto"/>
        <w:right w:val="none" w:sz="0" w:space="0" w:color="auto"/>
      </w:divBdr>
    </w:div>
    <w:div w:id="11609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77111/426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cations@runnymedetrust.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runnymed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6824</Characters>
  <Application>Microsoft Office Word</Application>
  <DocSecurity>0</DocSecurity>
  <Lines>56</Lines>
  <Paragraphs>16</Paragraphs>
  <ScaleCrop>false</ScaleCrop>
  <Company>The RunnymedeTrust</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Waller</dc:creator>
  <cp:keywords/>
  <cp:lastModifiedBy>Fiona McInroy</cp:lastModifiedBy>
  <cp:revision>2</cp:revision>
  <cp:lastPrinted>2016-01-26T21:53:00Z</cp:lastPrinted>
  <dcterms:created xsi:type="dcterms:W3CDTF">2020-03-19T15:10:00Z</dcterms:created>
  <dcterms:modified xsi:type="dcterms:W3CDTF">2020-03-19T15:10:00Z</dcterms:modified>
</cp:coreProperties>
</file>